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1AFE" w:rsidR="0029533F" w:rsidP="00E24101" w:rsidRDefault="00762455" w14:paraId="63626E05" w14:textId="2B66CDD4">
      <w:pPr>
        <w:pStyle w:val="Pagedecouverture"/>
        <w:rPr>
          <w:lang w:val="en-IE"/>
        </w:rPr>
      </w:pPr>
      <w:r>
        <w:rPr>
          <w:lang w:val="en-IE"/>
        </w:rPr>
        <w:pict w14:anchorId="01EF2A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5pt;height:400pt" alt="5411A1BD-64F9-4CF0-ABAB-B5DFB34F6E44" type="#_x0000_t75">
            <v:imagedata o:title="" r:id="rId11"/>
          </v:shape>
        </w:pict>
      </w:r>
    </w:p>
    <w:p w:rsidRPr="00A81AFE" w:rsidR="00A1460C" w:rsidP="00200FE9" w:rsidRDefault="00A1460C" w14:paraId="5223A994" w14:textId="77777777">
      <w:pPr>
        <w:rPr>
          <w:lang w:val="en-IE"/>
        </w:rPr>
        <w:sectPr w:rsidRPr="00A81AFE" w:rsidR="00A1460C" w:rsidSect="007F38C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Pr="00A81AFE" w:rsidR="00A1460C" w:rsidP="00E24101" w:rsidRDefault="00E24101" w14:paraId="3D2D84F5" w14:textId="5B5A040E">
      <w:pPr>
        <w:pStyle w:val="Typedudocument"/>
        <w:rPr>
          <w:lang w:val="en-IE"/>
        </w:rPr>
      </w:pPr>
      <w:r w:rsidRPr="00E24101">
        <w:lastRenderedPageBreak/>
      </w:r>
      <w:r w:rsidRPr="00E24101">
        <w:t xml:space="preserve">RÈGLEMENT DE LA COMMISSION (UE) .../...</w:t>
      </w:r>
    </w:p>
    <w:p w:rsidRPr="00A81AFE" w:rsidR="00A1460C" w:rsidP="00E24101" w:rsidRDefault="00E24101" w14:paraId="16527DF4" w14:textId="3091B0BC">
      <w:pPr>
        <w:pStyle w:val="Datedadoption"/>
        <w:rPr>
          <w:lang w:val="en-IE"/>
        </w:rPr>
      </w:pPr>
      <w:r w:rsidRPr="00E24101">
        <w:t xml:space="preserve">de </w:t>
      </w:r>
      <w:r w:rsidRPr="00E24101">
        <w:rPr>
          <w:rStyle w:val="Marker2"/>
        </w:rPr>
        <w:t xml:space="preserve">XXX</w:t>
      </w:r>
    </w:p>
    <w:p w:rsidRPr="00A81AFE" w:rsidR="00A1460C" w:rsidP="00E24101" w:rsidRDefault="00E24101" w14:paraId="75B6B009" w14:textId="11B78850">
      <w:pPr>
        <w:pStyle w:val="Titreobjet"/>
        <w:rPr>
          <w:lang w:val="en-IE"/>
        </w:rPr>
      </w:pPr>
      <w:r w:rsidRPr="00E24101">
        <w:t xml:space="preserve">modifiant l'annexe XVII du règlement (CE) n° 1907/2006 du Parlement européen et du Conseil concernant l'enregistrement, l'évaluation et l'autorisation des substances chimiques, ainsi que les restrictions applicables à ces substances (REACH), en ce qui concerne le plomb dans les munitions et le matériel de pêche</w:t>
      </w:r>
    </w:p>
    <w:p w:rsidRPr="00A81AFE" w:rsidR="00A1460C" w:rsidP="00E24101" w:rsidRDefault="00E24101" w14:paraId="7C8C4486" w14:textId="7D621BCF">
      <w:pPr>
        <w:pStyle w:val="IntrtEEE"/>
        <w:rPr>
          <w:lang w:val="en-IE"/>
        </w:rPr>
      </w:pPr>
      <w:r w:rsidRPr="00E24101">
        <w:t xml:space="preserve">(Texte présentant de l'intérêt pour l'EEE)</w:t>
      </w:r>
    </w:p>
    <w:p w:rsidRPr="00A81AFE" w:rsidR="00A1460C" w:rsidP="00200FE9" w:rsidRDefault="00A1460C" w14:paraId="2C2DC13E" w14:textId="77777777">
      <w:pPr>
        <w:pStyle w:val="Institutionquiagit"/>
        <w:rPr>
          <w:lang w:val="en-IE"/>
        </w:rPr>
      </w:pPr>
      <w:r w:rsidRPr="00A81AFE">
        <w:rPr>
          <w:lang w:val="en-IE"/>
        </w:rPr>
        <w:t xml:space="preserve">LA COMMISSION EUROPÉENNE,</w:t>
      </w:r>
    </w:p>
    <w:p w:rsidRPr="00A81AFE" w:rsidR="00A1460C" w:rsidP="00200FE9" w:rsidRDefault="00A1460C" w14:paraId="725B2509" w14:textId="77777777">
      <w:pPr>
        <w:rPr>
          <w:lang w:val="en-IE"/>
        </w:rPr>
      </w:pPr>
      <w:r w:rsidRPr="00A81AFE">
        <w:rPr>
          <w:lang w:val="en-IE"/>
        </w:rPr>
        <w:t xml:space="preserve">vu le traité sur le fonctionnement de l'Union européenne,</w:t>
      </w:r>
    </w:p>
    <w:p w:rsidRPr="00A81AFE" w:rsidR="00A1460C" w:rsidP="00200FE9" w:rsidRDefault="00A1460C" w14:paraId="2DA8CF58" w14:textId="77777777">
      <w:pPr>
        <w:rPr>
          <w:lang w:val="en-IE"/>
        </w:rPr>
      </w:pPr>
      <w:r w:rsidRPr="00A81AFE">
        <w:rPr>
          <w:lang w:val="en-IE"/>
        </w:rPr>
        <w:t xml:space="preserve">vu le </w:t>
      </w:r>
      <w:r w:rsidRPr="00A81AFE" w:rsidR="007D3630">
        <w:rPr>
          <w:lang w:val="en-IE"/>
        </w:rPr>
        <w:t xml:space="preserve">règlement (CE) n° </w:t>
      </w:r>
      <w:r w:rsidRPr="00A81AFE" w:rsidR="007D3630">
        <w:rPr>
          <w:lang w:val="en-IE"/>
        </w:rPr>
        <w:t xml:space="preserve">1907/2006 du Parlement européen et du Conseil du 18 </w:t>
      </w:r>
      <w:r w:rsidRPr="00A81AFE" w:rsidR="007D3630">
        <w:rPr>
          <w:lang w:val="en-IE"/>
        </w:rPr>
        <w:t xml:space="preserve">décembre </w:t>
      </w:r>
      <w:r w:rsidRPr="00A81AFE" w:rsidR="007D3630">
        <w:rPr>
          <w:lang w:val="en-IE"/>
        </w:rPr>
        <w:t xml:space="preserve">2006 concernant l'enregistrement, l'évaluation et l'autorisation des substances chimiques, ainsi que les restrictions applicables à ces substances (REACH), instituant une agence européenne des produits chimiques, modifiant la directive 1999/45/CE et abrogeant le règlement (CEE) n° </w:t>
      </w:r>
      <w:r w:rsidRPr="00A81AFE" w:rsidR="007D3630">
        <w:rPr>
          <w:lang w:val="en-IE"/>
        </w:rPr>
        <w:t xml:space="preserve">793/93 </w:t>
      </w:r>
      <w:r w:rsidRPr="00A81AFE" w:rsidR="007D3630">
        <w:rPr>
          <w:lang w:val="en-IE"/>
        </w:rPr>
        <w:t xml:space="preserve">du Conseil </w:t>
      </w:r>
      <w:r w:rsidRPr="00A81AFE" w:rsidR="007D3630">
        <w:rPr>
          <w:lang w:val="en-IE"/>
        </w:rPr>
        <w:t xml:space="preserve">et le règlement (CE) n° </w:t>
      </w:r>
      <w:r w:rsidRPr="00A81AFE" w:rsidR="007D3630">
        <w:rPr>
          <w:lang w:val="en-IE"/>
        </w:rPr>
        <w:t xml:space="preserve">1488/94 </w:t>
      </w:r>
      <w:r w:rsidRPr="00A81AFE" w:rsidR="007D3630">
        <w:rPr>
          <w:lang w:val="en-IE"/>
        </w:rPr>
        <w:t xml:space="preserve">de la Commission ainsi </w:t>
      </w:r>
      <w:r w:rsidRPr="00A81AFE" w:rsidR="007D3630">
        <w:rPr>
          <w:lang w:val="en-IE"/>
        </w:rPr>
        <w:t xml:space="preserve">que la directive 76/769/CEE du Conseil et les directives 91/155/CEE, 93/67/CEE, 93/105/CE et 2000/21/CE de la Commission</w:t>
      </w:r>
      <w:r w:rsidRPr="00A81AFE" w:rsidR="0062082D">
        <w:rPr>
          <w:rStyle w:val="FootnoteReference"/>
          <w:lang w:val="en-IE"/>
        </w:rPr>
        <w:footnoteReference w:id="2"/>
      </w:r>
      <w:r w:rsidRPr="00A81AFE" w:rsidR="007D3630">
        <w:rPr>
          <w:lang w:val="en-IE"/>
        </w:rPr>
        <w:t xml:space="preserve"> , et notamment </w:t>
      </w:r>
      <w:r w:rsidRPr="00A81AFE" w:rsidR="007D3630">
        <w:rPr>
          <w:lang w:val="en-IE"/>
        </w:rPr>
        <w:t xml:space="preserve">son </w:t>
      </w:r>
      <w:r w:rsidRPr="00A81AFE" w:rsidR="007D3630">
        <w:rPr>
          <w:lang w:val="en-IE"/>
        </w:rPr>
        <w:t xml:space="preserve">article </w:t>
      </w:r>
      <w:r w:rsidRPr="00A81AFE" w:rsidR="007D3630">
        <w:rPr>
          <w:lang w:val="en-IE"/>
        </w:rPr>
        <w:t xml:space="preserve">68, paragraphe 1</w:t>
      </w:r>
      <w:r w:rsidRPr="00A81AFE">
        <w:rPr>
          <w:lang w:val="en-IE"/>
        </w:rPr>
        <w:t xml:space="preserve">,</w:t>
      </w:r>
    </w:p>
    <w:p w:rsidRPr="00A81AFE" w:rsidR="00A1460C" w:rsidP="00200FE9" w:rsidRDefault="00A1460C" w14:paraId="40272D39" w14:textId="77777777">
      <w:pPr>
        <w:rPr>
          <w:lang w:val="en-IE"/>
        </w:rPr>
      </w:pPr>
      <w:r w:rsidRPr="00A81AFE">
        <w:rPr>
          <w:lang w:val="en-IE"/>
        </w:rPr>
        <w:t xml:space="preserve">Considérant que</w:t>
      </w:r>
    </w:p>
    <w:p w:rsidRPr="00A81AFE" w:rsidR="00FC3A0E" w:rsidP="006B1220" w:rsidRDefault="00FC3A0E" w14:paraId="39FEBDC6" w14:textId="77777777">
      <w:pPr>
        <w:pStyle w:val="Considrant"/>
        <w:numPr>
          <w:ilvl w:val="0"/>
          <w:numId w:val="5"/>
        </w:numPr>
        <w:rPr>
          <w:lang w:val="en-IE"/>
        </w:rPr>
      </w:pPr>
      <w:r w:rsidRPr="00A81AFE">
        <w:rPr>
          <w:lang w:val="en-IE"/>
        </w:rPr>
        <w:t xml:space="preserve">L'annexe </w:t>
      </w:r>
      <w:r w:rsidRPr="00A81AFE">
        <w:rPr>
          <w:lang w:val="en-IE"/>
        </w:rPr>
        <w:t xml:space="preserve">XVII du règlement (CE) n° </w:t>
      </w:r>
      <w:r w:rsidRPr="00A81AFE">
        <w:rPr>
          <w:lang w:val="en-IE"/>
        </w:rPr>
        <w:t xml:space="preserve">1907/2006 établit des restrictions à la fabrication, à la mise sur le marché et à l'utilisation de certaines substances, de certains mélanges et de certains articles dangereux. L'entrée </w:t>
      </w:r>
      <w:r w:rsidRPr="00A81AFE">
        <w:rPr>
          <w:lang w:val="en-IE"/>
        </w:rPr>
        <w:t xml:space="preserve">63 de cette annexe contient des restrictions concernant le plomb </w:t>
      </w:r>
      <w:r w:rsidRPr="00A81AFE" w:rsidR="006B724D">
        <w:t xml:space="preserve">(n° CAS 7439-92-1, n° CE 231-100-4) </w:t>
      </w:r>
      <w:r w:rsidRPr="00A81AFE">
        <w:t xml:space="preserve">et les </w:t>
      </w:r>
      <w:r w:rsidRPr="00A81AFE">
        <w:rPr>
          <w:lang w:val="en-IE"/>
        </w:rPr>
        <w:t xml:space="preserve">composés du plomb, y compris </w:t>
      </w:r>
      <w:r w:rsidRPr="00A81AFE" w:rsidR="001F3713">
        <w:rPr>
          <w:lang w:val="en-IE"/>
        </w:rPr>
        <w:t xml:space="preserve">une </w:t>
      </w:r>
      <w:r w:rsidRPr="00A81AFE" w:rsidR="0055730B">
        <w:rPr>
          <w:lang w:val="en-IE"/>
        </w:rPr>
        <w:t xml:space="preserve">restriction </w:t>
      </w:r>
      <w:r w:rsidRPr="00A81AFE" w:rsidR="00687CCD">
        <w:rPr>
          <w:lang w:val="en-IE"/>
        </w:rPr>
        <w:t xml:space="preserve">concernant le </w:t>
      </w:r>
      <w:r w:rsidRPr="00A81AFE">
        <w:t xml:space="preserve">plomb dans les coups de feu </w:t>
      </w:r>
      <w:r w:rsidRPr="00A81AFE">
        <w:rPr>
          <w:lang w:val="en-IE"/>
        </w:rPr>
        <w:t xml:space="preserve">dans ou autour des zones humides </w:t>
      </w:r>
      <w:r w:rsidRPr="00A81AFE" w:rsidR="009912E2">
        <w:rPr>
          <w:lang w:val="en-IE"/>
        </w:rPr>
        <w:t xml:space="preserve">qui a été </w:t>
      </w:r>
      <w:r w:rsidRPr="00A81AFE" w:rsidR="00687CCD">
        <w:rPr>
          <w:lang w:val="en-IE"/>
        </w:rPr>
        <w:t xml:space="preserve">introduite par le règlement (UE) 2021/57 de la Commission .</w:t>
      </w:r>
      <w:r w:rsidRPr="00A81AFE" w:rsidR="0062082D">
        <w:rPr>
          <w:rStyle w:val="FootnoteReference"/>
          <w:lang w:val="en-IE"/>
        </w:rPr>
        <w:footnoteReference w:id="3"/>
      </w:r>
    </w:p>
    <w:p w:rsidRPr="00A81AFE" w:rsidR="009B3BFA" w:rsidP="009B3BFA" w:rsidRDefault="009B3BFA" w14:paraId="7CC31524" w14:textId="77777777">
      <w:pPr>
        <w:pStyle w:val="Considrant"/>
        <w:numPr>
          <w:ilvl w:val="0"/>
          <w:numId w:val="5"/>
        </w:numPr>
      </w:pPr>
      <w:r w:rsidRPr="00A81AFE">
        <w:t xml:space="preserve">Le plomb est classé par le règlement (CE) n° 1272/2008</w:t>
      </w:r>
      <w:r w:rsidRPr="00A81AFE" w:rsidR="00D96618">
        <w:rPr>
          <w:rStyle w:val="FootnoteReference"/>
        </w:rPr>
        <w:footnoteReference w:id="4"/>
      </w:r>
      <w:r w:rsidRPr="00A81AFE">
        <w:t xml:space="preserve"> comme très toxique pour la vie aquatique et toxique pour la reproduction, en raison de ses effets néfastes sur la fertilité et le développement du système nerveux du </w:t>
      </w:r>
      <w:r w:rsidRPr="00A81AFE" w:rsidR="002658F2">
        <w:t xml:space="preserve">fœtus </w:t>
      </w:r>
      <w:r w:rsidRPr="00A81AFE">
        <w:t xml:space="preserve">et de l'enfant, entraînant des lésions permanentes et une </w:t>
      </w:r>
      <w:r w:rsidRPr="00A81AFE">
        <w:t xml:space="preserve">perte de </w:t>
      </w:r>
      <w:r w:rsidRPr="00A81AFE">
        <w:t xml:space="preserve">quotient intellectuel </w:t>
      </w:r>
      <w:r w:rsidRPr="00A81AFE" w:rsidR="00143C50">
        <w:t xml:space="preserve">(QI)</w:t>
      </w:r>
      <w:r w:rsidRPr="00A81AFE">
        <w:t xml:space="preserve">. Aucun seuil de concentration de plomb sûr n'a été identifié en dessous duquel le plomb n'a pas d'effets néfastes sur la santé humaine. Le plomb est également associé à </w:t>
      </w:r>
      <w:r w:rsidRPr="00A81AFE" w:rsidR="00526445">
        <w:rPr>
          <w:lang w:val="en-IE"/>
        </w:rPr>
        <w:t xml:space="preserve">un </w:t>
      </w:r>
      <w:r w:rsidRPr="00A81AFE">
        <w:t xml:space="preserve">risque accru de maladies cardiovasculaires, rénales et du système nerveux central chez les adultes. En outre, l'exposition au plomb peut </w:t>
      </w:r>
      <w:r w:rsidRPr="00A81AFE" w:rsidR="00526445">
        <w:rPr>
          <w:lang w:val="en-IE"/>
        </w:rPr>
        <w:t xml:space="preserve">avoir </w:t>
      </w:r>
      <w:r w:rsidRPr="00A81AFE">
        <w:t xml:space="preserve">une série d'effets toxicologiques aigus et chroniques, y compris la mort, chez les animaux, </w:t>
      </w:r>
      <w:r w:rsidRPr="00A81AFE" w:rsidR="00526445">
        <w:rPr>
          <w:lang w:val="en-IE"/>
        </w:rPr>
        <w:t xml:space="preserve">en particulier chez les </w:t>
      </w:r>
      <w:r w:rsidRPr="00A81AFE">
        <w:t xml:space="preserve">oiseaux . </w:t>
      </w:r>
      <w:r w:rsidRPr="00A81AFE" w:rsidR="00D96618">
        <w:rPr>
          <w:rStyle w:val="FootnoteReference"/>
        </w:rPr>
        <w:footnoteReference w:id="5"/>
      </w:r>
    </w:p>
    <w:p w:rsidRPr="00A81AFE" w:rsidR="00A20526" w:rsidP="00A1460C" w:rsidRDefault="00A20526" w14:paraId="630EF977" w14:textId="77777777">
      <w:pPr>
        <w:pStyle w:val="Considrant"/>
        <w:rPr>
          <w:lang w:val="en-IE"/>
        </w:rPr>
      </w:pPr>
      <w:r w:rsidRPr="00A81AFE">
        <w:rPr>
          <w:lang w:val="en-IE"/>
        </w:rPr>
        <w:t xml:space="preserve">L'Union et ses États membres sont parties contractantes à la Convention sur la </w:t>
      </w:r>
      <w:r w:rsidRPr="00A81AFE" w:rsidR="002701FC">
        <w:rPr>
          <w:lang w:val="en-IE"/>
        </w:rPr>
        <w:t xml:space="preserve">conservation des </w:t>
      </w:r>
      <w:r w:rsidRPr="00A81AFE">
        <w:rPr>
          <w:lang w:val="en-IE"/>
        </w:rPr>
        <w:t xml:space="preserve">espèces migratrices </w:t>
      </w:r>
      <w:r w:rsidRPr="00A81AFE" w:rsidR="002701FC">
        <w:rPr>
          <w:lang w:val="en-IE"/>
        </w:rPr>
        <w:t xml:space="preserve">appartenant à la faune sauvage</w:t>
      </w:r>
      <w:r w:rsidRPr="00A81AFE">
        <w:rPr>
          <w:rStyle w:val="FootnoteReference"/>
          <w:lang w:val="en-IE"/>
        </w:rPr>
        <w:footnoteReference w:id="6"/>
      </w:r>
      <w:r w:rsidRPr="00A81AFE">
        <w:rPr>
          <w:lang w:val="en-IE"/>
        </w:rPr>
        <w:t xml:space="preserve"> (CMS). </w:t>
      </w:r>
      <w:r w:rsidRPr="00A81AFE" w:rsidR="008D4D4B">
        <w:t xml:space="preserve">Le </w:t>
      </w:r>
      <w:r w:rsidRPr="00A81AFE" w:rsidR="00041816">
        <w:t xml:space="preserve">groupe de travail sur la prévention des empoisonnements (PPWG) a élaboré des </w:t>
      </w:r>
      <w:r w:rsidRPr="00A81AFE" w:rsidR="008D4D4B">
        <w:rPr>
          <w:lang w:val="en-IE"/>
        </w:rPr>
        <w:t xml:space="preserve">lignes directrices pour prévenir le risque d'empoisonnement des oiseaux migrateurs</w:t>
      </w:r>
      <w:r w:rsidRPr="00A81AFE" w:rsidR="00321249">
        <w:t xml:space="preserve">, qui </w:t>
      </w:r>
      <w:r w:rsidRPr="00A81AFE" w:rsidR="00D82E8E">
        <w:t xml:space="preserve">ont été </w:t>
      </w:r>
      <w:r w:rsidRPr="00A81AFE" w:rsidR="008D4D4B">
        <w:rPr>
          <w:lang w:val="en-IE"/>
        </w:rPr>
        <w:t xml:space="preserve">adoptées </w:t>
      </w:r>
      <w:r w:rsidRPr="00A81AFE" w:rsidR="0086247E">
        <w:rPr>
          <w:lang w:val="en-IE"/>
        </w:rPr>
        <w:t xml:space="preserve">en 2014 </w:t>
      </w:r>
      <w:r w:rsidRPr="00A81AFE" w:rsidR="008D4D4B">
        <w:rPr>
          <w:lang w:val="en-IE"/>
        </w:rPr>
        <w:t xml:space="preserve">par la résolution </w:t>
      </w:r>
      <w:r w:rsidRPr="00A81AFE" w:rsidR="008D4D4B">
        <w:rPr>
          <w:lang w:val="en-IE"/>
        </w:rPr>
        <w:t xml:space="preserve">11.15 </w:t>
      </w:r>
      <w:r w:rsidRPr="00A81AFE" w:rsidR="008D4D4B">
        <w:rPr>
          <w:lang w:val="en-IE"/>
        </w:rPr>
        <w:t xml:space="preserve">de la CMS</w:t>
      </w:r>
      <w:r w:rsidRPr="00A81AFE" w:rsidR="00D82E8E">
        <w:t xml:space="preserve">. </w:t>
      </w:r>
      <w:r w:rsidRPr="00A81AFE" w:rsidR="00D82E8E">
        <w:t xml:space="preserve">Les lignes directrices </w:t>
      </w:r>
      <w:r w:rsidRPr="00A81AFE" w:rsidR="008D4D4B">
        <w:rPr>
          <w:lang w:val="en-IE"/>
        </w:rPr>
        <w:t xml:space="preserve">recommandent </w:t>
      </w:r>
      <w:r w:rsidRPr="00A81AFE" w:rsidR="00DB68E1">
        <w:rPr>
          <w:lang w:val="en-IE"/>
        </w:rPr>
        <w:t xml:space="preserve">à la fois </w:t>
      </w:r>
      <w:r w:rsidRPr="00A81AFE" w:rsidR="008D4D4B">
        <w:rPr>
          <w:lang w:val="en-IE"/>
        </w:rPr>
        <w:t xml:space="preserve">l'abandon </w:t>
      </w:r>
      <w:r w:rsidRPr="00A81AFE" w:rsidR="008D4D4B">
        <w:rPr>
          <w:lang w:val="en-IE"/>
        </w:rPr>
        <w:t xml:space="preserve">progressif </w:t>
      </w:r>
      <w:r w:rsidRPr="00A81AFE" w:rsidR="008D4D4B">
        <w:rPr>
          <w:lang w:val="en-IE"/>
        </w:rPr>
        <w:t xml:space="preserve">de l'utilisation de munitions en plomb dans tous les habitats et l</w:t>
      </w:r>
      <w:r w:rsidRPr="00A81AFE" w:rsidR="009912E2">
        <w:rPr>
          <w:lang w:val="en-IE"/>
        </w:rPr>
        <w:t xml:space="preserve">'</w:t>
      </w:r>
      <w:r w:rsidRPr="00A81AFE" w:rsidR="008D4D4B">
        <w:rPr>
          <w:lang w:val="en-IE"/>
        </w:rPr>
        <w:t xml:space="preserve">abandon </w:t>
      </w:r>
      <w:r w:rsidRPr="00A81AFE" w:rsidR="008D4D4B">
        <w:rPr>
          <w:lang w:val="en-IE"/>
        </w:rPr>
        <w:t xml:space="preserve">progressif</w:t>
      </w:r>
      <w:r w:rsidRPr="00A81AFE" w:rsidR="008D4D4B">
        <w:rPr>
          <w:lang w:val="en-IE"/>
        </w:rPr>
        <w:t xml:space="preserve"> de </w:t>
      </w:r>
      <w:r w:rsidRPr="00A81AFE" w:rsidR="008D4D4B">
        <w:rPr>
          <w:lang w:val="en-IE"/>
        </w:rPr>
        <w:t xml:space="preserve">l'utilisation de poids de pêche en plomb </w:t>
      </w:r>
      <w:r w:rsidRPr="00A81AFE" w:rsidR="006B1220">
        <w:rPr>
          <w:lang w:val="en-IE"/>
        </w:rPr>
        <w:t xml:space="preserve">dans les zones </w:t>
      </w:r>
      <w:r w:rsidRPr="00A81AFE" w:rsidR="008D4D4B">
        <w:rPr>
          <w:lang w:val="en-IE"/>
        </w:rPr>
        <w:t xml:space="preserve">où il a été démontré que les oiseaux migrateurs sont particulièrement exposés au risque d</w:t>
      </w:r>
      <w:r w:rsidRPr="00A81AFE" w:rsidR="005654E1">
        <w:rPr>
          <w:lang w:val="en-IE"/>
        </w:rPr>
        <w:t xml:space="preserve">'empoisonnement par le plomb</w:t>
      </w:r>
      <w:r w:rsidRPr="00A81AFE" w:rsidR="008D4D4B">
        <w:rPr>
          <w:lang w:val="en-IE"/>
        </w:rPr>
        <w:t xml:space="preserve">.</w:t>
      </w:r>
    </w:p>
    <w:p w:rsidRPr="00A81AFE" w:rsidR="00FC3A0E" w:rsidP="00A1460C" w:rsidRDefault="007852BB" w14:paraId="50853FF1" w14:textId="77777777">
      <w:pPr>
        <w:pStyle w:val="Considrant"/>
        <w:rPr>
          <w:lang w:val="en-IE"/>
        </w:rPr>
      </w:pPr>
      <w:r w:rsidRPr="00A81AFE">
        <w:rPr>
          <w:lang w:val="en-IE"/>
        </w:rPr>
        <w:t xml:space="preserve">Le </w:t>
      </w:r>
      <w:r w:rsidRPr="00A81AFE" w:rsidR="00FC3A0E">
        <w:rPr>
          <w:lang w:val="en-IE"/>
        </w:rPr>
        <w:t xml:space="preserve">16 </w:t>
      </w:r>
      <w:r w:rsidRPr="00A81AFE" w:rsidR="00FC3A0E">
        <w:rPr>
          <w:lang w:val="en-IE"/>
        </w:rPr>
        <w:t xml:space="preserve">juillet </w:t>
      </w:r>
      <w:r w:rsidRPr="00A81AFE" w:rsidR="00FC3A0E">
        <w:rPr>
          <w:lang w:val="en-IE"/>
        </w:rPr>
        <w:t xml:space="preserve">2019, la Commission a demandé à</w:t>
      </w:r>
      <w:r w:rsidRPr="00A81AFE" w:rsidR="005023B1">
        <w:rPr>
          <w:rStyle w:val="FootnoteReference"/>
          <w:lang w:val="en-IE"/>
        </w:rPr>
        <w:footnoteReference w:id="7"/>
      </w:r>
      <w:r w:rsidRPr="00A81AFE">
        <w:rPr>
          <w:lang w:val="en-IE"/>
        </w:rPr>
        <w:t xml:space="preserve"> l'Agence européenne des produits chimiques (l'Agence)</w:t>
      </w:r>
      <w:r w:rsidRPr="00A81AFE" w:rsidR="0032697B">
        <w:rPr>
          <w:lang w:val="en-IE"/>
        </w:rPr>
        <w:t xml:space="preserve">, </w:t>
      </w:r>
      <w:r w:rsidRPr="00A81AFE">
        <w:rPr>
          <w:lang w:val="en-IE"/>
        </w:rPr>
        <w:t xml:space="preserve">conformément à l'article </w:t>
      </w:r>
      <w:r w:rsidRPr="00A81AFE">
        <w:rPr>
          <w:lang w:val="en-IE"/>
        </w:rPr>
        <w:t xml:space="preserve">69, paragraphe 1, du règlement (CE) n° </w:t>
      </w:r>
      <w:r w:rsidRPr="00A81AFE">
        <w:rPr>
          <w:lang w:val="en-IE"/>
        </w:rPr>
        <w:t xml:space="preserve">1907/2006</w:t>
      </w:r>
      <w:r w:rsidRPr="00A81AFE" w:rsidR="0032697B">
        <w:rPr>
          <w:lang w:val="en-IE"/>
        </w:rPr>
        <w:t xml:space="preserve">, </w:t>
      </w:r>
      <w:r w:rsidRPr="00A81AFE" w:rsidR="00FC3A0E">
        <w:rPr>
          <w:lang w:val="en-IE"/>
        </w:rPr>
        <w:t xml:space="preserve">de préparer un dossier </w:t>
      </w:r>
      <w:r w:rsidRPr="00A81AFE" w:rsidR="007F176A">
        <w:rPr>
          <w:lang w:val="en-IE"/>
        </w:rPr>
        <w:t xml:space="preserve">(</w:t>
      </w:r>
      <w:r w:rsidRPr="00A81AFE" w:rsidR="007F176A">
        <w:rPr>
          <w:lang w:val="en-IE"/>
        </w:rPr>
        <w:t xml:space="preserve">dossier </w:t>
      </w:r>
      <w:r w:rsidRPr="00A81AFE" w:rsidR="007F176A">
        <w:rPr>
          <w:lang w:val="en-IE"/>
        </w:rPr>
        <w:t xml:space="preserve">annexe </w:t>
      </w:r>
      <w:r w:rsidRPr="00A81AFE" w:rsidR="007F176A">
        <w:rPr>
          <w:lang w:val="en-IE"/>
        </w:rPr>
        <w:t xml:space="preserve">XV)</w:t>
      </w:r>
      <w:bookmarkStart w:name="_Hlk175324023" w:id="1"/>
      <w:r w:rsidRPr="00A81AFE" w:rsidR="0032697B">
        <w:rPr>
          <w:lang w:val="en-IE"/>
        </w:rPr>
        <w:t xml:space="preserve"> pour répondre aux préoccupations </w:t>
      </w:r>
      <w:r w:rsidRPr="00A81AFE" w:rsidR="009912E2">
        <w:rPr>
          <w:lang w:val="en-IE"/>
        </w:rPr>
        <w:t xml:space="preserve">en matière de </w:t>
      </w:r>
      <w:r w:rsidRPr="00A81AFE" w:rsidR="006B1220">
        <w:rPr>
          <w:lang w:val="en-IE"/>
        </w:rPr>
        <w:t xml:space="preserve">santé humaine et d'environnement </w:t>
      </w:r>
      <w:r w:rsidRPr="00A81AFE" w:rsidR="0032697B">
        <w:rPr>
          <w:lang w:val="en-IE"/>
        </w:rPr>
        <w:t xml:space="preserve">suscitées par </w:t>
      </w:r>
      <w:r w:rsidRPr="00A81AFE" w:rsidR="00DB68E1">
        <w:rPr>
          <w:lang w:val="en-IE"/>
        </w:rPr>
        <w:t xml:space="preserve">(i) le </w:t>
      </w:r>
      <w:r w:rsidRPr="00A81AFE" w:rsidR="00FC3A0E">
        <w:rPr>
          <w:lang w:val="en-IE"/>
        </w:rPr>
        <w:t xml:space="preserve">plomb et les composés du plomb dans les munitions, </w:t>
      </w:r>
      <w:r w:rsidRPr="00A81AFE" w:rsidR="00BB04D4">
        <w:rPr>
          <w:lang w:val="en-IE"/>
        </w:rPr>
        <w:t xml:space="preserve">y compris la </w:t>
      </w:r>
      <w:r w:rsidRPr="00A81AFE" w:rsidR="00FC3A0E">
        <w:rPr>
          <w:lang w:val="en-IE"/>
        </w:rPr>
        <w:t xml:space="preserve">grenaille utilisée dans des terrains autres que les zones humides et les balles utilisées à la fois dans les zones humides et dans des terrains autres que les zones humides </w:t>
      </w:r>
      <w:r w:rsidRPr="00A81AFE" w:rsidR="00DB68E1">
        <w:rPr>
          <w:lang w:val="en-IE"/>
        </w:rPr>
        <w:t xml:space="preserve">; et (ii) le </w:t>
      </w:r>
      <w:r w:rsidRPr="00A81AFE" w:rsidR="00FC3A0E">
        <w:rPr>
          <w:lang w:val="en-IE"/>
        </w:rPr>
        <w:t xml:space="preserve">plomb </w:t>
      </w:r>
      <w:r w:rsidRPr="00A81AFE" w:rsidR="005F58CF">
        <w:rPr>
          <w:lang w:val="en-IE"/>
        </w:rPr>
        <w:t xml:space="preserve">et les composés du plomb </w:t>
      </w:r>
      <w:r w:rsidRPr="00A81AFE" w:rsidR="00FC3A0E">
        <w:rPr>
          <w:lang w:val="en-IE"/>
        </w:rPr>
        <w:t xml:space="preserve">dans le matériel de pêche.</w:t>
      </w:r>
      <w:bookmarkEnd w:id="1"/>
      <w:r w:rsidRPr="00A81AFE" w:rsidR="00BF7958">
        <w:rPr>
          <w:lang w:val="en-IE"/>
        </w:rPr>
        <w:t xml:space="preserve"> Le mandat ne s'étendait pas aux utilisations de munitions pour le tir en salle, ni aux utilisations par la police, l'armée et d'autres forces de sécurité.</w:t>
      </w:r>
    </w:p>
    <w:p w:rsidRPr="00A81AFE" w:rsidR="00505D3B" w:rsidP="005C79BB" w:rsidRDefault="007F176A" w14:paraId="22F2E81B" w14:textId="77777777">
      <w:pPr>
        <w:pStyle w:val="Considrant"/>
        <w:rPr>
          <w:lang w:val="en-IE"/>
        </w:rPr>
      </w:pPr>
      <w:r w:rsidRPr="00A81AFE">
        <w:rPr>
          <w:lang w:val="en-IE"/>
        </w:rPr>
        <w:t xml:space="preserve">Le </w:t>
      </w:r>
      <w:r w:rsidRPr="00A81AFE" w:rsidR="00275146">
        <w:rPr>
          <w:lang w:val="en-IE"/>
        </w:rPr>
        <w:t xml:space="preserve">24 </w:t>
      </w:r>
      <w:r w:rsidRPr="00A81AFE" w:rsidR="00275146">
        <w:rPr>
          <w:lang w:val="en-IE"/>
        </w:rPr>
        <w:t xml:space="preserve">mars </w:t>
      </w:r>
      <w:r w:rsidRPr="00A81AFE">
        <w:rPr>
          <w:lang w:val="en-IE"/>
        </w:rPr>
        <w:t xml:space="preserve">2021, l'Agence a publié le </w:t>
      </w:r>
      <w:r w:rsidRPr="00A81AFE">
        <w:rPr>
          <w:lang w:val="en-IE"/>
        </w:rPr>
        <w:t xml:space="preserve">dossier de </w:t>
      </w:r>
      <w:r w:rsidRPr="00A81AFE">
        <w:rPr>
          <w:lang w:val="en-IE"/>
        </w:rPr>
        <w:t xml:space="preserve">l'annexe </w:t>
      </w:r>
      <w:r w:rsidRPr="00A81AFE">
        <w:rPr>
          <w:lang w:val="en-IE"/>
        </w:rPr>
        <w:t xml:space="preserve">XV</w:t>
      </w:r>
      <w:r w:rsidRPr="00A81AFE" w:rsidR="0062082D">
        <w:rPr>
          <w:rStyle w:val="FootnoteReference"/>
          <w:lang w:val="en-IE"/>
        </w:rPr>
        <w:footnoteReference w:id="8"/>
      </w:r>
      <w:r w:rsidRPr="00A81AFE" w:rsidR="009912E2">
        <w:rPr>
          <w:szCs w:val="24"/>
          <w:lang w:val="en-IE"/>
        </w:rPr>
        <w:t xml:space="preserve"> dans lequel </w:t>
      </w:r>
      <w:r w:rsidRPr="00A81AFE" w:rsidR="00135762">
        <w:rPr>
          <w:lang w:val="en-IE"/>
        </w:rPr>
        <w:t xml:space="preserve">elle </w:t>
      </w:r>
      <w:r w:rsidRPr="00A81AFE" w:rsidR="00223F92">
        <w:rPr>
          <w:lang w:val="en-IE"/>
        </w:rPr>
        <w:t xml:space="preserve">conclut que </w:t>
      </w:r>
      <w:r w:rsidRPr="00A81AFE" w:rsidR="005C79BB">
        <w:rPr>
          <w:lang w:val="en-IE"/>
        </w:rPr>
        <w:t xml:space="preserve">le plomb dans les munitions et le matériel de pêche </w:t>
      </w:r>
      <w:r w:rsidRPr="00A81AFE" w:rsidR="009C3A88">
        <w:rPr>
          <w:lang w:val="en-IE"/>
        </w:rPr>
        <w:t xml:space="preserve">présente </w:t>
      </w:r>
      <w:r w:rsidRPr="00A81AFE" w:rsidR="005C79BB">
        <w:rPr>
          <w:lang w:val="en-IE"/>
        </w:rPr>
        <w:t xml:space="preserve">un risque pour l'environnement </w:t>
      </w:r>
      <w:r w:rsidRPr="00A81AFE" w:rsidR="00B22FAB">
        <w:t xml:space="preserve">et la santé humaine, </w:t>
      </w:r>
      <w:r w:rsidRPr="00A81AFE" w:rsidR="00BF30F3">
        <w:t xml:space="preserve">en </w:t>
      </w:r>
      <w:r w:rsidRPr="00A81AFE" w:rsidR="00B22FAB">
        <w:t xml:space="preserve">particulier pour les populations vulnérables telles que les enfants, qui </w:t>
      </w:r>
      <w:r w:rsidRPr="00A81AFE" w:rsidR="005C79BB">
        <w:rPr>
          <w:lang w:val="en-IE"/>
        </w:rPr>
        <w:t xml:space="preserve">n'est pas contrôlé de manière adéquate </w:t>
      </w:r>
      <w:r w:rsidRPr="00A81AFE" w:rsidR="00505D3B">
        <w:rPr>
          <w:lang w:val="en-IE"/>
        </w:rPr>
        <w:t xml:space="preserve">et </w:t>
      </w:r>
      <w:r w:rsidRPr="00A81AFE" w:rsidR="00135762">
        <w:rPr>
          <w:lang w:val="en-IE"/>
        </w:rPr>
        <w:t xml:space="preserve">qui </w:t>
      </w:r>
      <w:r w:rsidRPr="00A81AFE" w:rsidR="00505D3B">
        <w:rPr>
          <w:lang w:val="en-IE"/>
        </w:rPr>
        <w:t xml:space="preserve">doit être traité à l'échelle de l'Union</w:t>
      </w:r>
      <w:r w:rsidRPr="00A81AFE" w:rsidR="005C79BB">
        <w:rPr>
          <w:lang w:val="en-IE"/>
        </w:rPr>
        <w:t xml:space="preserve">. </w:t>
      </w:r>
      <w:r w:rsidRPr="00A81AFE" w:rsidR="00906E39">
        <w:t xml:space="preserve">En ce qui concerne le risque pour l'environnement</w:t>
      </w:r>
      <w:r w:rsidRPr="00A81AFE" w:rsidR="007E0C9C">
        <w:t xml:space="preserve">, l</w:t>
      </w:r>
      <w:r w:rsidRPr="00A81AFE" w:rsidR="00223F92">
        <w:rPr>
          <w:lang w:val="en-IE"/>
        </w:rPr>
        <w:t xml:space="preserve">'ingestion par les oiseaux </w:t>
      </w:r>
      <w:r w:rsidRPr="00A81AFE" w:rsidR="00077E78">
        <w:rPr>
          <w:lang w:val="en-IE"/>
        </w:rPr>
        <w:t xml:space="preserve">et d'autres animaux </w:t>
      </w:r>
      <w:r w:rsidRPr="00A81AFE" w:rsidR="00223F92">
        <w:rPr>
          <w:lang w:val="en-IE"/>
        </w:rPr>
        <w:t xml:space="preserve">de </w:t>
      </w:r>
      <w:r w:rsidRPr="00A81AFE" w:rsidR="00223F92">
        <w:rPr>
          <w:lang w:val="en-IE"/>
        </w:rPr>
        <w:t xml:space="preserve">munitions, de plombs et d'appâts en plomb </w:t>
      </w:r>
      <w:r w:rsidRPr="00A81AFE" w:rsidR="00491635">
        <w:rPr>
          <w:lang w:val="en-IE"/>
        </w:rPr>
        <w:t xml:space="preserve">non récupérés </w:t>
      </w:r>
      <w:r w:rsidRPr="00A81AFE" w:rsidR="00F54AF9">
        <w:rPr>
          <w:lang w:val="en-IE"/>
        </w:rPr>
        <w:t xml:space="preserve">lors d'activités de chasse, de tir sportif et de pêche </w:t>
      </w:r>
      <w:r w:rsidRPr="00A81AFE" w:rsidR="00F54AF9">
        <w:rPr>
          <w:lang w:val="en-IE"/>
        </w:rPr>
        <w:t xml:space="preserve">entraîne l'empoisonnement et la mort fréquente des </w:t>
      </w:r>
      <w:r w:rsidRPr="00A81AFE" w:rsidR="009C3A88">
        <w:rPr>
          <w:lang w:val="en-IE"/>
        </w:rPr>
        <w:t xml:space="preserve">animaux</w:t>
      </w:r>
      <w:r w:rsidRPr="00A81AFE" w:rsidR="005C79BB">
        <w:rPr>
          <w:lang w:val="en-IE"/>
        </w:rPr>
        <w:t xml:space="preserve">. </w:t>
      </w:r>
      <w:r w:rsidRPr="00A81AFE" w:rsidR="00077E78">
        <w:rPr>
          <w:lang w:val="en-IE"/>
        </w:rPr>
        <w:t xml:space="preserve">En outre, l'</w:t>
      </w:r>
      <w:r w:rsidRPr="00A81AFE" w:rsidR="00223F92">
        <w:rPr>
          <w:lang w:val="en-IE"/>
        </w:rPr>
        <w:t xml:space="preserve">accumulation de plomb dans les </w:t>
      </w:r>
      <w:r w:rsidRPr="00A81AFE" w:rsidR="00223F92">
        <w:rPr>
          <w:lang w:val="en-IE"/>
        </w:rPr>
        <w:t xml:space="preserve">stands de </w:t>
      </w:r>
      <w:r w:rsidRPr="00A81AFE" w:rsidR="00223F92">
        <w:rPr>
          <w:lang w:val="en-IE"/>
        </w:rPr>
        <w:t xml:space="preserve">tir </w:t>
      </w:r>
      <w:r w:rsidRPr="00A81AFE" w:rsidR="00DF6DFC">
        <w:rPr>
          <w:lang w:val="en-IE"/>
        </w:rPr>
        <w:t xml:space="preserve">sportif </w:t>
      </w:r>
      <w:r w:rsidRPr="00A81AFE" w:rsidR="00516DF1">
        <w:rPr>
          <w:lang w:val="en-IE"/>
        </w:rPr>
        <w:t xml:space="preserve">peut entraîner le </w:t>
      </w:r>
      <w:r w:rsidRPr="00A81AFE" w:rsidR="00516DF1">
        <w:t xml:space="preserve">lessivage </w:t>
      </w:r>
      <w:r w:rsidRPr="00A81AFE" w:rsidR="00223F92">
        <w:rPr>
          <w:lang w:val="en-IE"/>
        </w:rPr>
        <w:t xml:space="preserve">des </w:t>
      </w:r>
      <w:r w:rsidRPr="00A81AFE" w:rsidR="00223F92">
        <w:rPr>
          <w:lang w:val="en-IE"/>
        </w:rPr>
        <w:t xml:space="preserve">eaux de surface </w:t>
      </w:r>
      <w:r w:rsidRPr="00A81AFE" w:rsidR="007E438E">
        <w:rPr>
          <w:lang w:val="en-IE"/>
        </w:rPr>
        <w:t xml:space="preserve">polluées</w:t>
      </w:r>
      <w:r w:rsidRPr="00A81AFE" w:rsidR="00223F92">
        <w:rPr>
          <w:lang w:val="en-IE"/>
        </w:rPr>
        <w:t xml:space="preserve"> par le plomb </w:t>
      </w:r>
      <w:r w:rsidRPr="00A81AFE" w:rsidR="00223F92">
        <w:rPr>
          <w:lang w:val="en-IE"/>
        </w:rPr>
        <w:t xml:space="preserve">dans les cours d'eau locaux et peut affecter les eaux souterraines, ce qui risque d'empoisonner les </w:t>
      </w:r>
      <w:r w:rsidRPr="00A81AFE" w:rsidR="007E438E">
        <w:rPr>
          <w:lang w:val="en-IE"/>
        </w:rPr>
        <w:t xml:space="preserve">personnes, le </w:t>
      </w:r>
      <w:r w:rsidRPr="00A81AFE" w:rsidR="00223F92">
        <w:rPr>
          <w:lang w:val="en-IE"/>
        </w:rPr>
        <w:t xml:space="preserve">bétail et les animaux sauvages. L'Agence a également conclu qu'</w:t>
      </w:r>
      <w:r w:rsidRPr="00A81AFE" w:rsidR="007E438E">
        <w:rPr>
          <w:lang w:val="en-IE"/>
        </w:rPr>
        <w:t xml:space="preserve">il existe des </w:t>
      </w:r>
      <w:r w:rsidRPr="00A81AFE" w:rsidR="007E438E">
        <w:rPr>
          <w:lang w:val="en-IE"/>
        </w:rPr>
        <w:t xml:space="preserve">risques pour la santé </w:t>
      </w:r>
      <w:r w:rsidRPr="00A81AFE" w:rsidR="007E438E">
        <w:rPr>
          <w:lang w:val="en-IE"/>
        </w:rPr>
        <w:t xml:space="preserve">humaine </w:t>
      </w:r>
      <w:r w:rsidRPr="00A81AFE" w:rsidR="007E438E">
        <w:rPr>
          <w:lang w:val="en-IE"/>
        </w:rPr>
        <w:t xml:space="preserve">liés à la consommation </w:t>
      </w:r>
      <w:r w:rsidRPr="00A81AFE" w:rsidR="00F8618A">
        <w:rPr>
          <w:lang w:val="en-IE"/>
        </w:rPr>
        <w:t xml:space="preserve">de </w:t>
      </w:r>
      <w:r w:rsidRPr="00A81AFE" w:rsidR="007E438E">
        <w:rPr>
          <w:lang w:val="en-IE"/>
        </w:rPr>
        <w:t xml:space="preserve">viande d</w:t>
      </w:r>
      <w:r w:rsidRPr="00A81AFE" w:rsidR="00F8618A">
        <w:rPr>
          <w:lang w:val="en-IE"/>
        </w:rPr>
        <w:t xml:space="preserve">'animaux </w:t>
      </w:r>
      <w:r w:rsidRPr="00A81AFE" w:rsidR="007E438E">
        <w:rPr>
          <w:lang w:val="en-IE"/>
        </w:rPr>
        <w:t xml:space="preserve">tués avec des munitions au plomb, en particulier pour les enfants de </w:t>
      </w:r>
      <w:r w:rsidRPr="00A81AFE" w:rsidR="00135762">
        <w:rPr>
          <w:lang w:val="en-IE"/>
        </w:rPr>
        <w:t xml:space="preserve">7 </w:t>
      </w:r>
      <w:r w:rsidRPr="00A81AFE" w:rsidR="007E438E">
        <w:rPr>
          <w:lang w:val="en-IE"/>
        </w:rPr>
        <w:t xml:space="preserve">ans et moins</w:t>
      </w:r>
      <w:r w:rsidRPr="00A81AFE" w:rsidR="00505D3B">
        <w:rPr>
          <w:lang w:val="en-IE"/>
        </w:rPr>
        <w:t xml:space="preserve">, ou lors de la fabrication de munitions, de plombs ou d'appâts au plomb à la maison</w:t>
      </w:r>
      <w:r w:rsidRPr="00A81AFE" w:rsidR="00223F92">
        <w:rPr>
          <w:lang w:val="en-IE"/>
        </w:rPr>
        <w:t xml:space="preserve">. </w:t>
      </w:r>
    </w:p>
    <w:p w:rsidRPr="00A81AFE" w:rsidR="00505D3B" w:rsidP="00505D3B" w:rsidRDefault="00505D3B" w14:paraId="5BBF0855" w14:textId="77777777">
      <w:pPr>
        <w:pStyle w:val="Considrant"/>
        <w:rPr>
          <w:lang w:val="en-IE"/>
        </w:rPr>
      </w:pPr>
      <w:r w:rsidRPr="00A81AFE">
        <w:rPr>
          <w:lang w:val="en-IE"/>
        </w:rPr>
        <w:t xml:space="preserve">L'Agence a estimé que, </w:t>
      </w:r>
      <w:r w:rsidRPr="00A81AFE" w:rsidR="00AE6A61">
        <w:rPr>
          <w:lang w:val="en-IE"/>
        </w:rPr>
        <w:t xml:space="preserve">si les rejets actuels de plomb provenant de la chasse et de la pêche </w:t>
      </w:r>
      <w:r w:rsidRPr="00A81AFE" w:rsidR="00135762">
        <w:rPr>
          <w:lang w:val="en-IE"/>
        </w:rPr>
        <w:t xml:space="preserve">dans l'</w:t>
      </w:r>
      <w:r w:rsidRPr="00A81AFE" w:rsidR="002E7FA2">
        <w:t xml:space="preserve">Union </w:t>
      </w:r>
      <w:r w:rsidRPr="00A81AFE" w:rsidR="00AE6A61">
        <w:rPr>
          <w:lang w:val="en-IE"/>
        </w:rPr>
        <w:t xml:space="preserve">se poursuivent, environ 876 </w:t>
      </w:r>
      <w:r w:rsidRPr="00A81AFE" w:rsidR="00AE6A61">
        <w:rPr>
          <w:lang w:val="en-IE"/>
        </w:rPr>
        <w:t xml:space="preserve">000 tonnes de plomb </w:t>
      </w:r>
      <w:r w:rsidRPr="00A81AFE" w:rsidR="00D74721">
        <w:rPr>
          <w:lang w:val="en-IE"/>
        </w:rPr>
        <w:t xml:space="preserve">seront libérées </w:t>
      </w:r>
      <w:r w:rsidRPr="00A81AFE" w:rsidR="005C1EC5">
        <w:rPr>
          <w:lang w:val="en-IE"/>
        </w:rPr>
        <w:t xml:space="preserve">dans l</w:t>
      </w:r>
      <w:r w:rsidRPr="00A81AFE" w:rsidR="00AE6A61">
        <w:rPr>
          <w:lang w:val="en-IE"/>
        </w:rPr>
        <w:t xml:space="preserve">'environnement au cours des 20 prochaines années</w:t>
      </w:r>
      <w:r w:rsidRPr="00A81AFE" w:rsidR="0052234C">
        <w:rPr>
          <w:lang w:val="en-IE"/>
        </w:rPr>
        <w:t xml:space="preserve">. </w:t>
      </w:r>
      <w:r w:rsidRPr="00A81AFE" w:rsidR="0052234C">
        <w:rPr>
          <w:lang w:val="en-IE"/>
        </w:rPr>
        <w:t xml:space="preserve">Cela représentera </w:t>
      </w:r>
      <w:r w:rsidRPr="00A81AFE">
        <w:rPr>
          <w:lang w:val="en-IE"/>
        </w:rPr>
        <w:t xml:space="preserve">au moins </w:t>
      </w:r>
      <w:r w:rsidRPr="00A81AFE" w:rsidR="00135762">
        <w:rPr>
          <w:lang w:val="en-IE"/>
        </w:rPr>
        <w:t xml:space="preserve">: (i) un </w:t>
      </w:r>
      <w:r w:rsidRPr="00A81AFE">
        <w:rPr>
          <w:lang w:val="en-IE"/>
        </w:rPr>
        <w:t xml:space="preserve">risque d'empoisonnement pour </w:t>
      </w:r>
      <w:r w:rsidRPr="00A81AFE">
        <w:t xml:space="preserve">135 </w:t>
      </w:r>
      <w:r w:rsidRPr="00A81AFE">
        <w:t xml:space="preserve">millions d'oiseaux </w:t>
      </w:r>
      <w:r w:rsidRPr="00A81AFE">
        <w:rPr>
          <w:lang w:val="en-IE"/>
        </w:rPr>
        <w:t xml:space="preserve">par ingestion de plombs de chasse </w:t>
      </w:r>
      <w:r w:rsidRPr="00A81AFE" w:rsidR="00135762">
        <w:rPr>
          <w:lang w:val="en-IE"/>
        </w:rPr>
        <w:t xml:space="preserve">; (ii) un </w:t>
      </w:r>
      <w:r w:rsidRPr="00A81AFE">
        <w:rPr>
          <w:lang w:val="en-IE"/>
        </w:rPr>
        <w:t xml:space="preserve">risque d'empoisonnement pour </w:t>
      </w:r>
      <w:r w:rsidRPr="00A81AFE">
        <w:rPr>
          <w:lang w:val="en-IE"/>
        </w:rPr>
        <w:t xml:space="preserve">14 </w:t>
      </w:r>
      <w:r w:rsidRPr="00A81AFE">
        <w:rPr>
          <w:lang w:val="en-IE"/>
        </w:rPr>
        <w:t xml:space="preserve">millions d'oiseaux par ingestion de plomb via la consommation d'aliments </w:t>
      </w:r>
      <w:r w:rsidRPr="00A81AFE" w:rsidR="00135762">
        <w:rPr>
          <w:lang w:val="en-IE"/>
        </w:rPr>
        <w:t xml:space="preserve">; </w:t>
      </w:r>
      <w:r w:rsidRPr="00A81AFE" w:rsidR="00135762">
        <w:rPr>
          <w:lang w:val="en-IE"/>
        </w:rPr>
        <w:t xml:space="preserve">et (iii) un </w:t>
      </w:r>
      <w:r w:rsidRPr="00A81AFE">
        <w:rPr>
          <w:lang w:val="en-IE"/>
        </w:rPr>
        <w:t xml:space="preserve">risque d'empoisonnement pour </w:t>
      </w:r>
      <w:r w:rsidRPr="00A81AFE">
        <w:rPr>
          <w:lang w:val="en-IE"/>
        </w:rPr>
        <w:t xml:space="preserve">7 </w:t>
      </w:r>
      <w:r w:rsidRPr="00A81AFE">
        <w:rPr>
          <w:lang w:val="en-IE"/>
        </w:rPr>
        <w:t xml:space="preserve">millions d'oiseaux par ingestion de plombs de chasse et de leurres. En outre, l'Agence a estimé que</w:t>
      </w:r>
      <w:r w:rsidRPr="00A81AFE">
        <w:rPr>
          <w:lang w:val="en-IE"/>
        </w:rPr>
        <w:t xml:space="preserve">, chaque année</w:t>
      </w:r>
      <w:r w:rsidRPr="00A81AFE" w:rsidR="001270E0">
        <w:rPr>
          <w:lang w:val="en-IE"/>
        </w:rPr>
        <w:t xml:space="preserve">, </w:t>
      </w:r>
      <w:r w:rsidRPr="00A81AFE">
        <w:rPr>
          <w:lang w:val="en-IE"/>
        </w:rPr>
        <w:t xml:space="preserve">environ </w:t>
      </w:r>
      <w:r w:rsidRPr="00A81AFE" w:rsidR="006308F4">
        <w:t xml:space="preserve">13,8 </w:t>
      </w:r>
      <w:r w:rsidRPr="00A81AFE" w:rsidR="006308F4">
        <w:t xml:space="preserve">millions de </w:t>
      </w:r>
      <w:r w:rsidRPr="00A81AFE" w:rsidR="00380056">
        <w:rPr>
          <w:lang w:val="en-IE"/>
        </w:rPr>
        <w:t xml:space="preserve">personnes appartenant à </w:t>
      </w:r>
      <w:r w:rsidRPr="00A81AFE" w:rsidR="00380056">
        <w:rPr>
          <w:lang w:val="en-IE"/>
        </w:rPr>
        <w:t xml:space="preserve">des familles de </w:t>
      </w:r>
      <w:r w:rsidRPr="00A81AFE" w:rsidR="006308F4">
        <w:rPr>
          <w:lang w:val="en-IE"/>
        </w:rPr>
        <w:t xml:space="preserve">chasseurs</w:t>
      </w:r>
      <w:r w:rsidRPr="00A81AFE" w:rsidR="006308F4">
        <w:rPr>
          <w:lang w:val="en-IE"/>
        </w:rPr>
        <w:t xml:space="preserve">, dont </w:t>
      </w:r>
      <w:r w:rsidRPr="00A81AFE">
        <w:t xml:space="preserve">1</w:t>
      </w:r>
      <w:r w:rsidRPr="00A81AFE" w:rsidR="00380056">
        <w:t xml:space="preserve">,1 </w:t>
      </w:r>
      <w:r w:rsidRPr="00A81AFE">
        <w:t xml:space="preserve">million d'</w:t>
      </w:r>
      <w:r w:rsidRPr="00A81AFE">
        <w:rPr>
          <w:lang w:val="en-IE"/>
        </w:rPr>
        <w:t xml:space="preserve">enfants </w:t>
      </w:r>
      <w:r w:rsidRPr="00A81AFE" w:rsidR="00380056">
        <w:rPr>
          <w:lang w:val="en-IE"/>
        </w:rPr>
        <w:t xml:space="preserve">âgés de 7 </w:t>
      </w:r>
      <w:r w:rsidRPr="00A81AFE" w:rsidR="00D158E5">
        <w:rPr>
          <w:lang w:val="en-IE"/>
        </w:rPr>
        <w:t xml:space="preserve">ans ou moins</w:t>
      </w:r>
      <w:r w:rsidRPr="00A81AFE" w:rsidR="00380056">
        <w:rPr>
          <w:lang w:val="en-IE"/>
        </w:rPr>
        <w:t xml:space="preserve">, </w:t>
      </w:r>
      <w:r w:rsidRPr="00A81AFE">
        <w:rPr>
          <w:lang w:val="en-IE"/>
        </w:rPr>
        <w:t xml:space="preserve">sont vulnérables à l'exposition au plomb </w:t>
      </w:r>
      <w:r w:rsidRPr="00A81AFE" w:rsidR="00380056">
        <w:rPr>
          <w:lang w:val="en-IE"/>
        </w:rPr>
        <w:t xml:space="preserve">provenant de la viande de gibier</w:t>
      </w:r>
      <w:r w:rsidRPr="00A81AFE">
        <w:rPr>
          <w:lang w:val="en-IE"/>
        </w:rPr>
        <w:t xml:space="preserve">.</w:t>
      </w:r>
    </w:p>
    <w:p w:rsidRPr="00A81AFE" w:rsidR="00FC3A0E" w:rsidP="005C79BB" w:rsidRDefault="00077E78" w14:paraId="4AAF8B61" w14:textId="77777777">
      <w:pPr>
        <w:pStyle w:val="Considrant"/>
        <w:rPr>
          <w:lang w:val="en-IE"/>
        </w:rPr>
      </w:pPr>
      <w:r w:rsidRPr="00A81AFE">
        <w:rPr>
          <w:lang w:val="en-IE"/>
        </w:rPr>
        <w:t xml:space="preserve">Dans ce contexte, l'Agence a proposé de </w:t>
      </w:r>
      <w:r w:rsidRPr="00A81AFE" w:rsidR="007F176A">
        <w:rPr>
          <w:lang w:val="en-IE"/>
        </w:rPr>
        <w:t xml:space="preserve">restreindre la mise sur le marché et l'utilisation du plomb et des composés du plomb </w:t>
      </w:r>
      <w:r w:rsidRPr="00A81AFE" w:rsidR="009D68D3">
        <w:rPr>
          <w:lang w:val="en-IE"/>
        </w:rPr>
        <w:t xml:space="preserve">dans une concentration égale ou supérieure </w:t>
      </w:r>
      <w:r w:rsidRPr="00A81AFE" w:rsidR="00293044">
        <w:rPr>
          <w:lang w:val="en-IE"/>
        </w:rPr>
        <w:t xml:space="preserve">à </w:t>
      </w:r>
      <w:r w:rsidRPr="00A81AFE" w:rsidR="009D68D3">
        <w:rPr>
          <w:lang w:val="en-IE"/>
        </w:rPr>
        <w:t xml:space="preserve">1 % </w:t>
      </w:r>
      <w:r w:rsidRPr="00A81AFE" w:rsidR="007F176A">
        <w:rPr>
          <w:lang w:val="en-IE"/>
        </w:rPr>
        <w:t xml:space="preserve">dans les plombs et les leurres, les fils de pêche </w:t>
      </w:r>
      <w:r w:rsidRPr="00A81AFE" w:rsidR="007F176A">
        <w:rPr>
          <w:lang w:val="en-IE"/>
        </w:rPr>
        <w:t xml:space="preserve">et la grenaille. L'</w:t>
      </w:r>
      <w:r w:rsidRPr="00A81AFE" w:rsidR="006A5475">
        <w:rPr>
          <w:lang w:val="en-IE"/>
        </w:rPr>
        <w:t xml:space="preserve">Agence </w:t>
      </w:r>
      <w:r w:rsidRPr="00A81AFE" w:rsidR="007F176A">
        <w:rPr>
          <w:lang w:val="en-IE"/>
        </w:rPr>
        <w:t xml:space="preserve">a également proposé de restreindre l'utilisation du plomb et des composés du plomb </w:t>
      </w:r>
      <w:r w:rsidRPr="00A81AFE" w:rsidR="009D68D3">
        <w:rPr>
          <w:lang w:val="en-IE"/>
        </w:rPr>
        <w:t xml:space="preserve">en concentration égale ou supérieure </w:t>
      </w:r>
      <w:r w:rsidRPr="00A81AFE" w:rsidR="00293044">
        <w:rPr>
          <w:lang w:val="en-IE"/>
        </w:rPr>
        <w:t xml:space="preserve">à </w:t>
      </w:r>
      <w:r w:rsidRPr="00A81AFE" w:rsidR="009D68D3">
        <w:rPr>
          <w:lang w:val="en-IE"/>
        </w:rPr>
        <w:t xml:space="preserve">1 % </w:t>
      </w:r>
      <w:r w:rsidRPr="00A81AFE" w:rsidR="007F176A">
        <w:rPr>
          <w:lang w:val="en-IE"/>
        </w:rPr>
        <w:t xml:space="preserve">dans les projectiles </w:t>
      </w:r>
      <w:r w:rsidRPr="00A81AFE" w:rsidR="009F696B">
        <w:rPr>
          <w:lang w:val="en-IE"/>
        </w:rPr>
        <w:t xml:space="preserve">autres </w:t>
      </w:r>
      <w:r w:rsidRPr="00A81AFE" w:rsidR="007F176A">
        <w:rPr>
          <w:lang w:val="en-IE"/>
        </w:rPr>
        <w:t xml:space="preserve">que la grenaille </w:t>
      </w:r>
      <w:r w:rsidRPr="00A81AFE" w:rsidR="00505D3B">
        <w:rPr>
          <w:lang w:val="en-IE"/>
        </w:rPr>
        <w:t xml:space="preserve">(</w:t>
      </w:r>
      <w:r w:rsidRPr="00A81AFE" w:rsidR="00B10F80">
        <w:rPr>
          <w:lang w:val="en-IE"/>
        </w:rPr>
        <w:t xml:space="preserve">tels que les </w:t>
      </w:r>
      <w:r w:rsidRPr="00A81AFE" w:rsidR="00505D3B">
        <w:rPr>
          <w:lang w:val="en-IE"/>
        </w:rPr>
        <w:t xml:space="preserve">balles et les plombs d'armes à air comprimé) </w:t>
      </w:r>
      <w:r w:rsidRPr="00A81AFE" w:rsidR="007F176A">
        <w:rPr>
          <w:lang w:val="en-IE"/>
        </w:rPr>
        <w:t xml:space="preserve">et dans les </w:t>
      </w:r>
      <w:r w:rsidRPr="00A81AFE" w:rsidR="007F176A">
        <w:rPr>
          <w:lang w:val="en-IE"/>
        </w:rPr>
        <w:t xml:space="preserve">plombs de </w:t>
      </w:r>
      <w:r w:rsidRPr="00A81AFE" w:rsidR="00D3074A">
        <w:rPr>
          <w:lang w:val="en-IE"/>
        </w:rPr>
        <w:t xml:space="preserve">chasse</w:t>
      </w:r>
      <w:r w:rsidRPr="00A81AFE" w:rsidR="007F176A">
        <w:rPr>
          <w:lang w:val="en-IE"/>
        </w:rPr>
        <w:t xml:space="preserve">. </w:t>
      </w:r>
      <w:r w:rsidRPr="00A81AFE" w:rsidR="007F176A">
        <w:rPr>
          <w:lang w:val="en-IE"/>
        </w:rPr>
        <w:t xml:space="preserve">En outre, l'</w:t>
      </w:r>
      <w:r w:rsidRPr="00A81AFE" w:rsidR="006A5475">
        <w:rPr>
          <w:lang w:val="en-IE"/>
        </w:rPr>
        <w:t xml:space="preserve">Agence </w:t>
      </w:r>
      <w:r w:rsidRPr="00A81AFE" w:rsidR="007F176A">
        <w:rPr>
          <w:lang w:val="en-IE"/>
        </w:rPr>
        <w:t xml:space="preserve">a proposé d'</w:t>
      </w:r>
      <w:r w:rsidRPr="00A81AFE" w:rsidR="00091911">
        <w:rPr>
          <w:lang w:val="en-IE"/>
        </w:rPr>
        <w:t xml:space="preserve">imposer des </w:t>
      </w:r>
      <w:r w:rsidRPr="00A81AFE" w:rsidR="00D74721">
        <w:rPr>
          <w:lang w:val="en-IE"/>
        </w:rPr>
        <w:t xml:space="preserve">obligations d'</w:t>
      </w:r>
      <w:r w:rsidRPr="00A81AFE" w:rsidR="007F176A">
        <w:rPr>
          <w:lang w:val="en-IE"/>
        </w:rPr>
        <w:t xml:space="preserve">information </w:t>
      </w:r>
      <w:r w:rsidRPr="00A81AFE" w:rsidR="00142AF8">
        <w:rPr>
          <w:lang w:val="en-IE"/>
        </w:rPr>
        <w:t xml:space="preserve">aux </w:t>
      </w:r>
      <w:r w:rsidRPr="00A81AFE" w:rsidR="00D74721">
        <w:rPr>
          <w:lang w:val="en-IE"/>
        </w:rPr>
        <w:t xml:space="preserve">détaillants </w:t>
      </w:r>
      <w:r w:rsidRPr="00A81AFE" w:rsidR="00091911">
        <w:rPr>
          <w:lang w:val="en-IE"/>
        </w:rPr>
        <w:t xml:space="preserve">de </w:t>
      </w:r>
      <w:r w:rsidRPr="00A81AFE" w:rsidR="00091911">
        <w:t xml:space="preserve">ces </w:t>
      </w:r>
      <w:r w:rsidRPr="00A81AFE" w:rsidR="00091911">
        <w:rPr>
          <w:lang w:val="en-IE"/>
        </w:rPr>
        <w:t xml:space="preserve">produits </w:t>
      </w:r>
      <w:r w:rsidRPr="00A81AFE" w:rsidR="007F176A">
        <w:rPr>
          <w:lang w:val="en-IE"/>
        </w:rPr>
        <w:t xml:space="preserve">et des obligations d'étiquetage </w:t>
      </w:r>
      <w:r w:rsidRPr="00A81AFE" w:rsidR="00142AF8">
        <w:rPr>
          <w:lang w:val="en-IE"/>
        </w:rPr>
        <w:t xml:space="preserve">aux </w:t>
      </w:r>
      <w:r w:rsidRPr="00A81AFE" w:rsidR="00D74721">
        <w:rPr>
          <w:lang w:val="en-IE"/>
        </w:rPr>
        <w:t xml:space="preserve">fournisseurs de munitions</w:t>
      </w:r>
      <w:r w:rsidRPr="00A81AFE" w:rsidR="007F176A">
        <w:rPr>
          <w:lang w:val="en-IE"/>
        </w:rPr>
        <w:t xml:space="preserve">. </w:t>
      </w:r>
      <w:r w:rsidRPr="00A81AFE" w:rsidR="00AE6A61">
        <w:rPr>
          <w:lang w:val="en-IE"/>
        </w:rPr>
        <w:t xml:space="preserve">La restriction proposée </w:t>
      </w:r>
      <w:r w:rsidRPr="00A81AFE" w:rsidR="00142AF8">
        <w:rPr>
          <w:lang w:val="en-IE"/>
        </w:rPr>
        <w:t xml:space="preserve">vise à </w:t>
      </w:r>
      <w:r w:rsidRPr="00A81AFE" w:rsidR="00AE6A61">
        <w:rPr>
          <w:lang w:val="en-IE"/>
        </w:rPr>
        <w:t xml:space="preserve">réduire les émissions de plomb d'environ 630 </w:t>
      </w:r>
      <w:r w:rsidRPr="00A81AFE" w:rsidR="00AE6A61">
        <w:rPr>
          <w:lang w:val="en-IE"/>
        </w:rPr>
        <w:t xml:space="preserve">000 tonnes au cours des 20 </w:t>
      </w:r>
      <w:r w:rsidRPr="00A81AFE" w:rsidR="00AE6A61">
        <w:rPr>
          <w:lang w:val="en-IE"/>
        </w:rPr>
        <w:t xml:space="preserve">années suivant son introduction. Cela </w:t>
      </w:r>
      <w:r w:rsidRPr="00A81AFE" w:rsidR="009C3A88">
        <w:rPr>
          <w:lang w:val="en-IE"/>
        </w:rPr>
        <w:t xml:space="preserve">représenterait </w:t>
      </w:r>
      <w:r w:rsidRPr="00A81AFE" w:rsidR="00AE6A61">
        <w:rPr>
          <w:lang w:val="en-IE"/>
        </w:rPr>
        <w:t xml:space="preserve">une réduction de 72 % par rapport </w:t>
      </w:r>
      <w:r w:rsidRPr="00A81AFE" w:rsidR="00142AF8">
        <w:rPr>
          <w:lang w:val="en-IE"/>
        </w:rPr>
        <w:t xml:space="preserve">à </w:t>
      </w:r>
      <w:r w:rsidRPr="00A81AFE" w:rsidR="00AE6A61">
        <w:rPr>
          <w:lang w:val="en-IE"/>
        </w:rPr>
        <w:t xml:space="preserve">une situation sans la restriction proposée. </w:t>
      </w:r>
      <w:r w:rsidRPr="00A81AFE" w:rsidR="00D74721">
        <w:rPr>
          <w:lang w:val="en-IE"/>
        </w:rPr>
        <w:t xml:space="preserve">La restriction permettrait également d'éviter la perte de QI chez environ 7 </w:t>
      </w:r>
      <w:r w:rsidRPr="00A81AFE" w:rsidR="00D74721">
        <w:rPr>
          <w:lang w:val="en-IE"/>
        </w:rPr>
        <w:t xml:space="preserve">000 enfants par an</w:t>
      </w:r>
      <w:r w:rsidRPr="00A81AFE" w:rsidR="006308F4">
        <w:rPr>
          <w:lang w:val="en-IE"/>
        </w:rPr>
        <w:t xml:space="preserve">, ce qui éviterait une perte de bien-être d'environ </w:t>
      </w:r>
      <w:r w:rsidRPr="00A81AFE" w:rsidR="006308F4">
        <w:rPr>
          <w:lang w:val="en-IE"/>
        </w:rPr>
        <w:t xml:space="preserve">70 </w:t>
      </w:r>
      <w:r w:rsidRPr="00A81AFE" w:rsidR="006308F4">
        <w:rPr>
          <w:lang w:val="en-IE"/>
        </w:rPr>
        <w:t xml:space="preserve">millions d'</w:t>
      </w:r>
      <w:r w:rsidRPr="00A81AFE" w:rsidR="00091911">
        <w:rPr>
          <w:lang w:val="en-IE"/>
        </w:rPr>
        <w:t xml:space="preserve">euros</w:t>
      </w:r>
      <w:r w:rsidRPr="00A81AFE" w:rsidR="00293044">
        <w:rPr>
          <w:lang w:val="en-IE"/>
        </w:rPr>
        <w:t xml:space="preserve">.</w:t>
      </w:r>
    </w:p>
    <w:p w:rsidRPr="00A81AFE" w:rsidR="007A1E4A" w:rsidP="00D86993" w:rsidRDefault="00091911" w14:paraId="4B82F4A9" w14:textId="77777777">
      <w:pPr>
        <w:pStyle w:val="Considrant"/>
        <w:rPr>
          <w:lang w:val="en-IE"/>
        </w:rPr>
      </w:pPr>
      <w:r w:rsidRPr="00A81AFE">
        <w:rPr>
          <w:lang w:val="en-IE"/>
        </w:rPr>
        <w:t xml:space="preserve">En ce qui concerne la </w:t>
      </w:r>
      <w:r w:rsidRPr="00A81AFE" w:rsidR="00DD6301">
        <w:rPr>
          <w:lang w:val="en-IE"/>
        </w:rPr>
        <w:t xml:space="preserve">disponibilité des alternatives, </w:t>
      </w:r>
      <w:r w:rsidRPr="00A81AFE" w:rsidR="00476FB0">
        <w:rPr>
          <w:lang w:val="en-IE"/>
        </w:rPr>
        <w:t xml:space="preserve">l'Agence a conclu que les munitions alternatives pour la chasse </w:t>
      </w:r>
      <w:r w:rsidRPr="00A81AFE" w:rsidR="00142AF8">
        <w:rPr>
          <w:lang w:val="en-IE"/>
        </w:rPr>
        <w:t xml:space="preserve">(</w:t>
      </w:r>
      <w:r w:rsidRPr="00A81AFE" w:rsidR="00476FB0">
        <w:rPr>
          <w:lang w:val="en-IE"/>
        </w:rPr>
        <w:t xml:space="preserve">telles que les balles en acier et en bismuth</w:t>
      </w:r>
      <w:r w:rsidRPr="00A81AFE" w:rsidR="00476FB0">
        <w:rPr>
          <w:lang w:val="en-IE"/>
        </w:rPr>
        <w:t xml:space="preserve">, et les balles en cuivre et en laiton</w:t>
      </w:r>
      <w:r w:rsidRPr="00A81AFE" w:rsidR="00142AF8">
        <w:rPr>
          <w:lang w:val="en-IE"/>
        </w:rPr>
        <w:t xml:space="preserve">) </w:t>
      </w:r>
      <w:r w:rsidRPr="00A81AFE">
        <w:rPr>
          <w:lang w:val="en-IE"/>
        </w:rPr>
        <w:t xml:space="preserve">: </w:t>
      </w:r>
      <w:r w:rsidRPr="00A81AFE">
        <w:rPr>
          <w:lang w:val="en-IE"/>
        </w:rPr>
        <w:t xml:space="preserve">(i) </w:t>
      </w:r>
      <w:r w:rsidRPr="00A81AFE" w:rsidR="00476FB0">
        <w:rPr>
          <w:lang w:val="en-IE"/>
        </w:rPr>
        <w:t xml:space="preserve">sont largement utilisées </w:t>
      </w:r>
      <w:r w:rsidRPr="00A81AFE">
        <w:rPr>
          <w:lang w:val="en-IE"/>
        </w:rPr>
        <w:t xml:space="preserve">; (ii) </w:t>
      </w:r>
      <w:r w:rsidRPr="00A81AFE" w:rsidR="00E1496C">
        <w:rPr>
          <w:lang w:val="en-IE"/>
        </w:rPr>
        <w:t xml:space="preserve">sont </w:t>
      </w:r>
      <w:r w:rsidRPr="00A81AFE" w:rsidR="00476FB0">
        <w:rPr>
          <w:lang w:val="en-IE"/>
        </w:rPr>
        <w:t xml:space="preserve">techniquement réalisables </w:t>
      </w:r>
      <w:r w:rsidRPr="00A81AFE">
        <w:rPr>
          <w:lang w:val="en-IE"/>
        </w:rPr>
        <w:t xml:space="preserve">; </w:t>
      </w:r>
      <w:r w:rsidRPr="00A81AFE">
        <w:rPr>
          <w:lang w:val="en-IE"/>
        </w:rPr>
        <w:t xml:space="preserve">(iii) </w:t>
      </w:r>
      <w:r w:rsidRPr="00A81AFE" w:rsidR="00E1496C">
        <w:rPr>
          <w:lang w:val="en-IE"/>
        </w:rPr>
        <w:t xml:space="preserve">sont </w:t>
      </w:r>
      <w:r w:rsidRPr="00A81AFE" w:rsidR="00476FB0">
        <w:rPr>
          <w:lang w:val="en-IE"/>
        </w:rPr>
        <w:t xml:space="preserve">comparables en termes de prix </w:t>
      </w:r>
      <w:r w:rsidRPr="00A81AFE" w:rsidR="00142AF8">
        <w:rPr>
          <w:lang w:val="en-IE"/>
        </w:rPr>
        <w:t xml:space="preserve">aux </w:t>
      </w:r>
      <w:r w:rsidRPr="00A81AFE">
        <w:rPr>
          <w:lang w:val="en-IE"/>
        </w:rPr>
        <w:t xml:space="preserve">munitions à base de plomb ; </w:t>
      </w:r>
      <w:r w:rsidRPr="00A81AFE" w:rsidR="00476FB0">
        <w:rPr>
          <w:lang w:val="en-IE"/>
        </w:rPr>
        <w:t xml:space="preserve">et </w:t>
      </w:r>
      <w:r w:rsidRPr="00A81AFE">
        <w:rPr>
          <w:lang w:val="en-IE"/>
        </w:rPr>
        <w:t xml:space="preserve">(iv) </w:t>
      </w:r>
      <w:r w:rsidRPr="00A81AFE" w:rsidR="00476FB0">
        <w:rPr>
          <w:lang w:val="en-IE"/>
        </w:rPr>
        <w:t xml:space="preserve">ont de meilleurs </w:t>
      </w:r>
      <w:r w:rsidRPr="00A81AFE" w:rsidR="00476FB0">
        <w:rPr>
          <w:lang w:val="en-IE"/>
        </w:rPr>
        <w:t xml:space="preserve">profils de danger et de risque pour la santé </w:t>
      </w:r>
      <w:r w:rsidRPr="00A81AFE" w:rsidR="00476FB0">
        <w:rPr>
          <w:lang w:val="en-IE"/>
        </w:rPr>
        <w:t xml:space="preserve">humaine </w:t>
      </w:r>
      <w:r w:rsidRPr="00A81AFE" w:rsidR="00476FB0">
        <w:rPr>
          <w:lang w:val="en-IE"/>
        </w:rPr>
        <w:t xml:space="preserve">et l'environnement que les </w:t>
      </w:r>
      <w:r w:rsidRPr="00A81AFE" w:rsidR="00476FB0">
        <w:rPr>
          <w:lang w:val="en-IE"/>
        </w:rPr>
        <w:t xml:space="preserve">munitions </w:t>
      </w:r>
      <w:r w:rsidRPr="00A81AFE" w:rsidR="00476FB0">
        <w:rPr>
          <w:lang w:val="en-IE"/>
        </w:rPr>
        <w:t xml:space="preserve">à base </w:t>
      </w:r>
      <w:r w:rsidRPr="00A81AFE" w:rsidR="004C5540">
        <w:rPr>
          <w:lang w:val="en-IE"/>
        </w:rPr>
        <w:t xml:space="preserve">de</w:t>
      </w:r>
      <w:r w:rsidRPr="00A81AFE" w:rsidR="00476FB0">
        <w:rPr>
          <w:lang w:val="en-IE"/>
        </w:rPr>
        <w:t xml:space="preserve"> plomb. </w:t>
      </w:r>
      <w:r w:rsidRPr="00A81AFE" w:rsidR="00A91D17">
        <w:rPr>
          <w:lang w:val="en-IE"/>
        </w:rPr>
        <w:t xml:space="preserve">En ce qui concerne le </w:t>
      </w:r>
      <w:r w:rsidRPr="00A81AFE" w:rsidR="00C139C6">
        <w:rPr>
          <w:lang w:val="en-IE"/>
        </w:rPr>
        <w:t xml:space="preserve">tir sportif </w:t>
      </w:r>
      <w:r w:rsidRPr="00A81AFE" w:rsidR="008316BD">
        <w:rPr>
          <w:lang w:val="en-IE"/>
        </w:rPr>
        <w:t xml:space="preserve">par balle</w:t>
      </w:r>
      <w:r w:rsidRPr="00A81AFE" w:rsidR="00C139C6">
        <w:rPr>
          <w:lang w:val="en-IE"/>
        </w:rPr>
        <w:t xml:space="preserve">, l'Agence a constaté qu'il </w:t>
      </w:r>
      <w:r w:rsidRPr="00A81AFE" w:rsidR="007A1E4A">
        <w:rPr>
          <w:lang w:val="en-IE"/>
        </w:rPr>
        <w:t xml:space="preserve">serait possible </w:t>
      </w:r>
      <w:r w:rsidRPr="00A81AFE" w:rsidR="00C139C6">
        <w:rPr>
          <w:lang w:val="en-IE"/>
        </w:rPr>
        <w:t xml:space="preserve">de remplacer </w:t>
      </w:r>
      <w:r w:rsidRPr="00A81AFE" w:rsidR="00142AF8">
        <w:rPr>
          <w:lang w:val="en-IE"/>
        </w:rPr>
        <w:t xml:space="preserve">le </w:t>
      </w:r>
      <w:r w:rsidRPr="00A81AFE" w:rsidR="00C139C6">
        <w:rPr>
          <w:lang w:val="en-IE"/>
        </w:rPr>
        <w:t xml:space="preserve">plomb </w:t>
      </w:r>
      <w:r w:rsidRPr="00A81AFE" w:rsidR="00142AF8">
        <w:rPr>
          <w:lang w:val="en-IE"/>
        </w:rPr>
        <w:t xml:space="preserve">par de l'acier </w:t>
      </w:r>
      <w:r w:rsidRPr="00A81AFE" w:rsidR="008316BD">
        <w:rPr>
          <w:lang w:val="en-IE"/>
        </w:rPr>
        <w:t xml:space="preserve">tout en conservant </w:t>
      </w:r>
      <w:r w:rsidRPr="00A81AFE" w:rsidR="008316BD">
        <w:rPr>
          <w:lang w:val="en-IE"/>
        </w:rPr>
        <w:t xml:space="preserve">des performances comparables, </w:t>
      </w:r>
      <w:r w:rsidRPr="00A81AFE" w:rsidR="00C139C6">
        <w:rPr>
          <w:lang w:val="en-IE"/>
        </w:rPr>
        <w:t xml:space="preserve">mais qu</w:t>
      </w:r>
      <w:r w:rsidRPr="00A81AFE" w:rsidR="00142AF8">
        <w:rPr>
          <w:lang w:val="en-IE"/>
        </w:rPr>
        <w:t xml:space="preserve">'</w:t>
      </w:r>
      <w:r w:rsidRPr="00A81AFE">
        <w:rPr>
          <w:lang w:val="en-IE"/>
        </w:rPr>
        <w:t xml:space="preserve">un </w:t>
      </w:r>
      <w:r w:rsidRPr="00A81AFE" w:rsidR="00380056">
        <w:rPr>
          <w:lang w:val="en-IE"/>
        </w:rPr>
        <w:t xml:space="preserve">tel </w:t>
      </w:r>
      <w:r w:rsidRPr="00A81AFE" w:rsidR="00380056">
        <w:rPr>
          <w:lang w:val="en-IE"/>
        </w:rPr>
        <w:t xml:space="preserve">changement </w:t>
      </w:r>
      <w:r w:rsidRPr="00A81AFE" w:rsidR="00C139C6">
        <w:rPr>
          <w:lang w:val="en-IE"/>
        </w:rPr>
        <w:t xml:space="preserve">nécessiterait </w:t>
      </w:r>
      <w:r w:rsidRPr="00A81AFE" w:rsidR="00380056">
        <w:rPr>
          <w:lang w:val="en-IE"/>
        </w:rPr>
        <w:t xml:space="preserve">l</w:t>
      </w:r>
      <w:r w:rsidRPr="00A81AFE" w:rsidR="00C139C6">
        <w:rPr>
          <w:lang w:val="en-IE"/>
        </w:rPr>
        <w:t xml:space="preserve">'</w:t>
      </w:r>
      <w:r w:rsidRPr="00A81AFE" w:rsidR="00C139C6">
        <w:rPr>
          <w:lang w:val="en-IE"/>
        </w:rPr>
        <w:t xml:space="preserve">approbation </w:t>
      </w:r>
      <w:r w:rsidRPr="00A81AFE" w:rsidR="00380056">
        <w:rPr>
          <w:lang w:val="en-IE"/>
        </w:rPr>
        <w:t xml:space="preserve">des </w:t>
      </w:r>
      <w:r w:rsidRPr="00A81AFE" w:rsidR="00C139C6">
        <w:rPr>
          <w:lang w:val="en-IE"/>
        </w:rPr>
        <w:t xml:space="preserve">fédérations </w:t>
      </w:r>
      <w:r w:rsidRPr="00A81AFE" w:rsidR="00380056">
        <w:rPr>
          <w:lang w:val="en-IE"/>
        </w:rPr>
        <w:t xml:space="preserve">internationales </w:t>
      </w:r>
      <w:r w:rsidRPr="00A81AFE" w:rsidR="00C139C6">
        <w:rPr>
          <w:lang w:val="en-IE"/>
        </w:rPr>
        <w:t xml:space="preserve">de </w:t>
      </w:r>
      <w:r w:rsidRPr="00A81AFE" w:rsidR="009C3A88">
        <w:rPr>
          <w:lang w:val="en-IE"/>
        </w:rPr>
        <w:t xml:space="preserve">tir </w:t>
      </w:r>
      <w:r w:rsidRPr="00A81AFE" w:rsidR="009C3A88">
        <w:rPr>
          <w:lang w:val="en-IE"/>
        </w:rPr>
        <w:t xml:space="preserve">sportif </w:t>
      </w:r>
      <w:r w:rsidRPr="00A81AFE" w:rsidR="00C139C6">
        <w:rPr>
          <w:lang w:val="en-IE"/>
        </w:rPr>
        <w:t xml:space="preserve">concernées. </w:t>
      </w:r>
      <w:r w:rsidRPr="00A81AFE" w:rsidR="008316BD">
        <w:rPr>
          <w:lang w:val="en-IE"/>
        </w:rPr>
        <w:t xml:space="preserve">En revanche, les </w:t>
      </w:r>
      <w:r w:rsidRPr="00A81AFE" w:rsidR="00C139C6">
        <w:rPr>
          <w:lang w:val="en-IE"/>
        </w:rPr>
        <w:t xml:space="preserve">alternatives aux balles de plomb et aux </w:t>
      </w:r>
      <w:r w:rsidRPr="00A81AFE" w:rsidR="00C139C6">
        <w:rPr>
          <w:lang w:val="en-IE"/>
        </w:rPr>
        <w:t xml:space="preserve">plombs d'</w:t>
      </w:r>
      <w:r w:rsidRPr="00A81AFE" w:rsidR="00C139C6">
        <w:rPr>
          <w:lang w:val="en-IE"/>
        </w:rPr>
        <w:t xml:space="preserve">armes à </w:t>
      </w:r>
      <w:r w:rsidRPr="00A81AFE" w:rsidR="00275146">
        <w:rPr>
          <w:lang w:val="en-IE"/>
        </w:rPr>
        <w:t xml:space="preserve">air</w:t>
      </w:r>
      <w:r w:rsidRPr="00A81AFE" w:rsidR="00C139C6">
        <w:rPr>
          <w:lang w:val="en-IE"/>
        </w:rPr>
        <w:t xml:space="preserve"> comprimé </w:t>
      </w:r>
      <w:r w:rsidRPr="00A81AFE" w:rsidR="00C139C6">
        <w:rPr>
          <w:lang w:val="en-IE"/>
        </w:rPr>
        <w:t xml:space="preserve">pour le tir sportif </w:t>
      </w:r>
      <w:r w:rsidRPr="00A81AFE" w:rsidR="00C139C6">
        <w:rPr>
          <w:lang w:val="en-IE"/>
        </w:rPr>
        <w:t xml:space="preserve">n'</w:t>
      </w:r>
      <w:r w:rsidRPr="00A81AFE" w:rsidR="008316BD">
        <w:rPr>
          <w:lang w:val="en-IE"/>
        </w:rPr>
        <w:t xml:space="preserve">ont </w:t>
      </w:r>
      <w:r w:rsidRPr="00A81AFE" w:rsidR="00C139C6">
        <w:rPr>
          <w:lang w:val="en-IE"/>
        </w:rPr>
        <w:t xml:space="preserve">pas </w:t>
      </w:r>
      <w:r w:rsidRPr="00A81AFE" w:rsidR="008316BD">
        <w:rPr>
          <w:lang w:val="en-IE"/>
        </w:rPr>
        <w:t xml:space="preserve">été </w:t>
      </w:r>
      <w:r w:rsidRPr="00A81AFE" w:rsidR="008316BD">
        <w:rPr>
          <w:lang w:val="en-IE"/>
        </w:rPr>
        <w:t xml:space="preserve">jugées </w:t>
      </w:r>
      <w:r w:rsidRPr="00A81AFE">
        <w:rPr>
          <w:lang w:val="en-IE"/>
        </w:rPr>
        <w:t xml:space="preserve">aussi performantes que le plomb</w:t>
      </w:r>
      <w:r w:rsidRPr="00A81AFE" w:rsidR="00C139C6">
        <w:rPr>
          <w:lang w:val="en-IE"/>
        </w:rPr>
        <w:t xml:space="preserve">. </w:t>
      </w:r>
      <w:r w:rsidRPr="00A81AFE" w:rsidR="00F348D6">
        <w:rPr>
          <w:lang w:val="en-IE"/>
        </w:rPr>
        <w:t xml:space="preserve">L'Agence a noté que le plomb est actuellement difficile à remplacer dans un certain nombre d'applications, telles que les </w:t>
      </w:r>
      <w:r w:rsidRPr="00A81AFE" w:rsidR="00862244">
        <w:rPr>
          <w:lang w:val="en-IE"/>
        </w:rPr>
        <w:t xml:space="preserve">munitions de </w:t>
      </w:r>
      <w:r w:rsidRPr="00A81AFE" w:rsidR="00384C36">
        <w:rPr>
          <w:lang w:val="en-IE"/>
        </w:rPr>
        <w:t xml:space="preserve">petit</w:t>
      </w:r>
      <w:r w:rsidRPr="00A81AFE" w:rsidR="00862244">
        <w:rPr>
          <w:lang w:val="en-IE"/>
        </w:rPr>
        <w:t xml:space="preserve"> calibre </w:t>
      </w:r>
      <w:r w:rsidRPr="00A81AFE" w:rsidR="00862244">
        <w:rPr>
          <w:lang w:val="en-IE"/>
        </w:rPr>
        <w:t xml:space="preserve">à percussion centrale, les munitions </w:t>
      </w:r>
      <w:r w:rsidRPr="00A81AFE" w:rsidR="00F348D6">
        <w:rPr>
          <w:lang w:val="en-IE"/>
        </w:rPr>
        <w:t xml:space="preserve">à percussion annulaire, les munitions pour armes à air comprimé, </w:t>
      </w:r>
      <w:r w:rsidRPr="00A81AFE" w:rsidR="00F348D6">
        <w:rPr>
          <w:lang w:val="en-IE"/>
        </w:rPr>
        <w:t xml:space="preserve">les munitions </w:t>
      </w:r>
      <w:r w:rsidRPr="00A81AFE" w:rsidR="00F348D6">
        <w:rPr>
          <w:lang w:val="en-IE"/>
        </w:rPr>
        <w:t xml:space="preserve">pour </w:t>
      </w:r>
      <w:r w:rsidRPr="00A81AFE" w:rsidR="00F348D6">
        <w:rPr>
          <w:lang w:val="en-IE"/>
        </w:rPr>
        <w:t xml:space="preserve">fusils </w:t>
      </w:r>
      <w:r w:rsidRPr="00A81AFE" w:rsidR="00F348D6">
        <w:rPr>
          <w:lang w:val="en-IE"/>
        </w:rPr>
        <w:t xml:space="preserve">à chargement </w:t>
      </w:r>
      <w:r w:rsidRPr="00A81AFE" w:rsidR="00384C36">
        <w:rPr>
          <w:lang w:val="en-IE"/>
        </w:rPr>
        <w:t xml:space="preserve">par</w:t>
      </w:r>
      <w:r w:rsidRPr="00A81AFE" w:rsidR="00F348D6">
        <w:rPr>
          <w:lang w:val="en-IE"/>
        </w:rPr>
        <w:t xml:space="preserve"> la bouche</w:t>
      </w:r>
      <w:r w:rsidRPr="00A81AFE" w:rsidR="00F348D6">
        <w:rPr>
          <w:lang w:val="en-IE"/>
        </w:rPr>
        <w:t xml:space="preserve">, les </w:t>
      </w:r>
      <w:r w:rsidRPr="00A81AFE" w:rsidR="00F348D6">
        <w:rPr>
          <w:lang w:val="en-IE"/>
        </w:rPr>
        <w:t xml:space="preserve">balles à chemise métallique </w:t>
      </w:r>
      <w:r w:rsidRPr="00A81AFE" w:rsidR="00F348D6">
        <w:rPr>
          <w:lang w:val="en-IE"/>
        </w:rPr>
        <w:t xml:space="preserve">pleine </w:t>
      </w:r>
      <w:r w:rsidRPr="00A81AFE" w:rsidR="00F348D6">
        <w:rPr>
          <w:lang w:val="en-IE"/>
        </w:rPr>
        <w:t xml:space="preserve">et les </w:t>
      </w:r>
      <w:r w:rsidRPr="00A81AFE" w:rsidR="00F348D6">
        <w:rPr>
          <w:lang w:val="en-IE"/>
        </w:rPr>
        <w:t xml:space="preserve">balles d'allumettes à pointe </w:t>
      </w:r>
      <w:r w:rsidRPr="00A81AFE" w:rsidR="00F348D6">
        <w:rPr>
          <w:lang w:val="en-IE"/>
        </w:rPr>
        <w:t xml:space="preserve">ouverte</w:t>
      </w:r>
      <w:r w:rsidRPr="00A81AFE" w:rsidR="00F348D6">
        <w:rPr>
          <w:lang w:val="en-IE"/>
        </w:rPr>
        <w:t xml:space="preserve">. </w:t>
      </w:r>
      <w:r w:rsidRPr="00A81AFE" w:rsidR="0057157B">
        <w:rPr>
          <w:lang w:val="en-IE"/>
        </w:rPr>
        <w:t xml:space="preserve">L'Agence a identifié de </w:t>
      </w:r>
      <w:r w:rsidRPr="00A81AFE" w:rsidR="00142AF8">
        <w:rPr>
          <w:lang w:val="en-IE"/>
        </w:rPr>
        <w:t xml:space="preserve">nombreuses </w:t>
      </w:r>
      <w:r w:rsidRPr="00A81AFE" w:rsidR="0057157B">
        <w:rPr>
          <w:lang w:val="en-IE"/>
        </w:rPr>
        <w:t xml:space="preserve">alternatives au plomb dans les articles de pêche </w:t>
      </w:r>
      <w:r w:rsidRPr="00A81AFE" w:rsidR="00142AF8">
        <w:rPr>
          <w:lang w:val="en-IE"/>
        </w:rPr>
        <w:t xml:space="preserve">(</w:t>
      </w:r>
      <w:r w:rsidRPr="00A81AFE" w:rsidR="0057157B">
        <w:rPr>
          <w:lang w:val="en-IE"/>
        </w:rPr>
        <w:t xml:space="preserve">laiton, béton, cailloux, acier, étain, zinc et tungstène</w:t>
      </w:r>
      <w:r w:rsidRPr="00A81AFE" w:rsidR="00142AF8">
        <w:rPr>
          <w:lang w:val="en-IE"/>
        </w:rPr>
        <w:t xml:space="preserve">) </w:t>
      </w:r>
      <w:r w:rsidRPr="00A81AFE" w:rsidR="0057157B">
        <w:rPr>
          <w:lang w:val="en-IE"/>
        </w:rPr>
        <w:t xml:space="preserve">mais a reconnu que certaines de </w:t>
      </w:r>
      <w:r w:rsidRPr="00A81AFE" w:rsidR="00384C36">
        <w:rPr>
          <w:lang w:val="en-IE"/>
        </w:rPr>
        <w:t xml:space="preserve">ces </w:t>
      </w:r>
      <w:r w:rsidRPr="00A81AFE" w:rsidR="00384C36">
        <w:t xml:space="preserve">alternatives</w:t>
      </w:r>
      <w:r w:rsidRPr="00A81AFE" w:rsidR="0057157B">
        <w:t xml:space="preserve">, en </w:t>
      </w:r>
      <w:r w:rsidRPr="00A81AFE" w:rsidR="0057157B">
        <w:rPr>
          <w:lang w:val="en-IE"/>
        </w:rPr>
        <w:t xml:space="preserve">particulier le laiton et le zinc</w:t>
      </w:r>
      <w:r w:rsidRPr="00A81AFE" w:rsidR="0057157B">
        <w:t xml:space="preserve">, </w:t>
      </w:r>
      <w:r w:rsidRPr="00A81AFE" w:rsidR="0057157B">
        <w:rPr>
          <w:lang w:val="en-IE"/>
        </w:rPr>
        <w:t xml:space="preserve">nuisent </w:t>
      </w:r>
      <w:r w:rsidRPr="00A81AFE" w:rsidR="001F6470">
        <w:rPr>
          <w:lang w:val="en-IE"/>
        </w:rPr>
        <w:t xml:space="preserve">également </w:t>
      </w:r>
      <w:r w:rsidRPr="00A81AFE" w:rsidR="0057157B">
        <w:rPr>
          <w:lang w:val="en-IE"/>
        </w:rPr>
        <w:t xml:space="preserve">à l'environnement. </w:t>
      </w:r>
      <w:r w:rsidRPr="00A81AFE" w:rsidR="00F348D6">
        <w:rPr>
          <w:lang w:val="en-IE"/>
        </w:rPr>
        <w:t xml:space="preserve">L'Agence a noté que des alternatives aux fils de pêche en plomb sont largement disponibles </w:t>
      </w:r>
      <w:r w:rsidRPr="00A81AFE" w:rsidR="00D86993">
        <w:rPr>
          <w:lang w:val="en-IE"/>
        </w:rPr>
        <w:t xml:space="preserve">dans les magasins de détail </w:t>
      </w:r>
      <w:r w:rsidRPr="00A81AFE" w:rsidR="00142AF8">
        <w:rPr>
          <w:rFonts w:eastAsia="Times New Roman"/>
          <w:szCs w:val="24"/>
          <w:lang w:val="en-IE"/>
        </w:rPr>
        <w:t xml:space="preserve">et que </w:t>
      </w:r>
      <w:r w:rsidRPr="00A81AFE" w:rsidR="00D86993">
        <w:t xml:space="preserve">les plombs de pêche </w:t>
      </w:r>
      <w:r w:rsidRPr="00A81AFE" w:rsidR="00D86993">
        <w:rPr>
          <w:lang w:val="en-IE"/>
        </w:rPr>
        <w:t xml:space="preserve">peuvent être </w:t>
      </w:r>
      <w:r w:rsidRPr="00A81AFE" w:rsidR="00142AF8">
        <w:rPr>
          <w:rFonts w:eastAsia="Times New Roman"/>
          <w:szCs w:val="24"/>
          <w:lang w:val="en-IE"/>
        </w:rPr>
        <w:t xml:space="preserve">remplacés par </w:t>
      </w:r>
      <w:r w:rsidRPr="00A81AFE" w:rsidR="00384C36">
        <w:rPr>
          <w:lang w:val="en-IE"/>
        </w:rPr>
        <w:t xml:space="preserve">: (i) </w:t>
      </w:r>
      <w:r w:rsidRPr="00A81AFE" w:rsidR="00D86993">
        <w:rPr>
          <w:lang w:val="en-IE"/>
        </w:rPr>
        <w:t xml:space="preserve">d'autres techniques ; et </w:t>
      </w:r>
      <w:r w:rsidRPr="00A81AFE" w:rsidR="00384C36">
        <w:rPr>
          <w:lang w:val="en-IE"/>
        </w:rPr>
        <w:t xml:space="preserve">(ii) </w:t>
      </w:r>
      <w:r w:rsidRPr="00A81AFE" w:rsidR="00D86993">
        <w:rPr>
          <w:lang w:val="en-IE"/>
        </w:rPr>
        <w:t xml:space="preserve">d'</w:t>
      </w:r>
      <w:r w:rsidRPr="00A81AFE" w:rsidR="00F348D6">
        <w:rPr>
          <w:lang w:val="en-IE"/>
        </w:rPr>
        <w:t xml:space="preserve">autres méthodes </w:t>
      </w:r>
      <w:r w:rsidRPr="00A81AFE" w:rsidR="00D86993">
        <w:rPr>
          <w:lang w:val="en-IE"/>
        </w:rPr>
        <w:t xml:space="preserve">de </w:t>
      </w:r>
      <w:r w:rsidRPr="00A81AFE" w:rsidR="00D86993">
        <w:t xml:space="preserve">pêche </w:t>
      </w:r>
      <w:r w:rsidRPr="00A81AFE" w:rsidR="00384C36">
        <w:rPr>
          <w:lang w:val="en-IE"/>
        </w:rPr>
        <w:t xml:space="preserve">: </w:t>
      </w:r>
      <w:r w:rsidRPr="00A81AFE" w:rsidR="00384C36">
        <w:rPr>
          <w:lang w:val="en-IE"/>
        </w:rPr>
        <w:t xml:space="preserve">(i) des </w:t>
      </w:r>
      <w:r w:rsidRPr="00A81AFE" w:rsidR="00D86993">
        <w:rPr>
          <w:lang w:val="en-IE"/>
        </w:rPr>
        <w:t xml:space="preserve">techniques </w:t>
      </w:r>
      <w:r w:rsidRPr="00A81AFE" w:rsidR="00862244">
        <w:rPr>
          <w:lang w:val="en-IE"/>
        </w:rPr>
        <w:t xml:space="preserve">différentes </w:t>
      </w:r>
      <w:r w:rsidRPr="00A81AFE" w:rsidR="00D86993">
        <w:rPr>
          <w:lang w:val="en-IE"/>
        </w:rPr>
        <w:t xml:space="preserve">; et </w:t>
      </w:r>
      <w:r w:rsidRPr="00A81AFE" w:rsidR="00384C36">
        <w:rPr>
          <w:lang w:val="en-IE"/>
        </w:rPr>
        <w:t xml:space="preserve">(ii) des </w:t>
      </w:r>
      <w:r w:rsidRPr="00A81AFE" w:rsidR="00D86993">
        <w:rPr>
          <w:lang w:val="en-IE"/>
        </w:rPr>
        <w:t xml:space="preserve">plombs alternatifs qui ne sont pas destinés à tomber en cours d'utilisation et qui n'entraînent donc pas de </w:t>
      </w:r>
      <w:r w:rsidRPr="00A81AFE" w:rsidR="00D86993">
        <w:rPr>
          <w:lang w:val="en-IE"/>
        </w:rPr>
        <w:t xml:space="preserve">rejet </w:t>
      </w:r>
      <w:r w:rsidRPr="00A81AFE" w:rsidR="005A3D82">
        <w:rPr>
          <w:lang w:val="en-IE"/>
        </w:rPr>
        <w:t xml:space="preserve">direct </w:t>
      </w:r>
      <w:r w:rsidRPr="00A81AFE" w:rsidR="005A3D82">
        <w:rPr>
          <w:lang w:val="en-IE"/>
        </w:rPr>
        <w:t xml:space="preserve">et </w:t>
      </w:r>
      <w:r w:rsidRPr="00A81AFE" w:rsidR="00D86993">
        <w:rPr>
          <w:lang w:val="en-IE"/>
        </w:rPr>
        <w:t xml:space="preserve">intentionnel de plomb dans l'environnement</w:t>
      </w:r>
      <w:r w:rsidRPr="00A81AFE" w:rsidR="00F348D6">
        <w:rPr>
          <w:lang w:val="en-IE"/>
        </w:rPr>
        <w:t xml:space="preserve">.</w:t>
      </w:r>
    </w:p>
    <w:p w:rsidRPr="00A81AFE" w:rsidR="00F348D6" w:rsidP="00F348D6" w:rsidRDefault="00F348D6" w14:paraId="79F0CADD" w14:textId="77777777">
      <w:pPr>
        <w:pStyle w:val="Considrant"/>
        <w:rPr>
          <w:lang w:val="en-IE"/>
        </w:rPr>
      </w:pPr>
      <w:r w:rsidRPr="00A81AFE">
        <w:rPr>
          <w:lang w:val="en-IE"/>
        </w:rPr>
        <w:t xml:space="preserve">L'Agence a recommandé que les restrictions concernant les fils de pêche et les </w:t>
      </w:r>
      <w:r w:rsidRPr="00A81AFE">
        <w:rPr>
          <w:lang w:val="en-IE"/>
        </w:rPr>
        <w:t xml:space="preserve">plombs de </w:t>
      </w:r>
      <w:r w:rsidRPr="00A81AFE">
        <w:t xml:space="preserve">pêche </w:t>
      </w:r>
      <w:r w:rsidRPr="00A81AFE" w:rsidR="002E04CC">
        <w:rPr>
          <w:lang w:val="en-IE"/>
        </w:rPr>
        <w:t xml:space="preserve">entrent en application </w:t>
      </w:r>
      <w:r w:rsidRPr="00A81AFE">
        <w:rPr>
          <w:lang w:val="en-IE"/>
        </w:rPr>
        <w:t xml:space="preserve">dès que possible</w:t>
      </w:r>
      <w:r w:rsidRPr="00A81AFE" w:rsidR="00DD6301">
        <w:rPr>
          <w:lang w:val="en-IE"/>
        </w:rPr>
        <w:t xml:space="preserve">, compte tenu de la disponibilité de solutions de remplacement et de la nécessité d'empêcher </w:t>
      </w:r>
      <w:r w:rsidRPr="00A81AFE" w:rsidR="00384C36">
        <w:rPr>
          <w:lang w:val="en-IE"/>
        </w:rPr>
        <w:t xml:space="preserve">la </w:t>
      </w:r>
      <w:r w:rsidRPr="00A81AFE" w:rsidR="00DD6301">
        <w:rPr>
          <w:lang w:val="en-IE"/>
        </w:rPr>
        <w:t xml:space="preserve">libération directe et intentionnelle de plomb dans l'environnement</w:t>
      </w:r>
      <w:r w:rsidRPr="00A81AFE">
        <w:rPr>
          <w:lang w:val="en-IE"/>
        </w:rPr>
        <w:t xml:space="preserve">. </w:t>
      </w:r>
      <w:r w:rsidRPr="00A81AFE">
        <w:rPr>
          <w:lang w:val="en-IE"/>
        </w:rPr>
        <w:t xml:space="preserve">En revanche, </w:t>
      </w:r>
      <w:r w:rsidRPr="00A81AFE" w:rsidR="00384C36">
        <w:rPr>
          <w:lang w:val="en-IE"/>
        </w:rPr>
        <w:t xml:space="preserve">elle a </w:t>
      </w:r>
      <w:r w:rsidRPr="00A81AFE">
        <w:rPr>
          <w:lang w:val="en-IE"/>
        </w:rPr>
        <w:t xml:space="preserve">recommandé une série de périodes afin </w:t>
      </w:r>
      <w:r w:rsidRPr="00A81AFE" w:rsidR="001B5484">
        <w:rPr>
          <w:lang w:val="en-IE"/>
        </w:rPr>
        <w:t xml:space="preserve">de </w:t>
      </w:r>
      <w:r w:rsidRPr="00A81AFE">
        <w:rPr>
          <w:lang w:val="en-IE"/>
        </w:rPr>
        <w:t xml:space="preserve">différer l'</w:t>
      </w:r>
      <w:r w:rsidRPr="00A81AFE" w:rsidR="00960CAE">
        <w:rPr>
          <w:lang w:val="en-IE"/>
        </w:rPr>
        <w:t xml:space="preserve">entrée en vigueur </w:t>
      </w:r>
      <w:r w:rsidRPr="00A81AFE">
        <w:rPr>
          <w:lang w:val="en-IE"/>
        </w:rPr>
        <w:t xml:space="preserve">des mesures </w:t>
      </w:r>
      <w:r w:rsidRPr="00A81AFE" w:rsidR="00253A2D">
        <w:t xml:space="preserve">suivantes </w:t>
      </w:r>
      <w:r w:rsidRPr="00A81AFE" w:rsidR="00B42B13">
        <w:t xml:space="preserve">(i) </w:t>
      </w:r>
      <w:r w:rsidRPr="00A81AFE">
        <w:rPr>
          <w:lang w:val="en-IE"/>
        </w:rPr>
        <w:t xml:space="preserve">des restrictions </w:t>
      </w:r>
      <w:r w:rsidRPr="00A81AFE" w:rsidR="00960CAE">
        <w:rPr>
          <w:lang w:val="en-IE"/>
        </w:rPr>
        <w:t xml:space="preserve">concernant </w:t>
      </w:r>
      <w:r w:rsidRPr="00A81AFE">
        <w:rPr>
          <w:lang w:val="en-IE"/>
        </w:rPr>
        <w:t xml:space="preserve">autres articles entrant dans le champ d'application du </w:t>
      </w:r>
      <w:r w:rsidRPr="00A81AFE">
        <w:rPr>
          <w:lang w:val="en-IE"/>
        </w:rPr>
        <w:t xml:space="preserve">dossier de l</w:t>
      </w:r>
      <w:r w:rsidRPr="00A81AFE">
        <w:rPr>
          <w:lang w:val="en-IE"/>
        </w:rPr>
        <w:t xml:space="preserve">'annexe </w:t>
      </w:r>
      <w:r w:rsidRPr="00A81AFE">
        <w:rPr>
          <w:lang w:val="en-IE"/>
        </w:rPr>
        <w:t xml:space="preserve">XV </w:t>
      </w:r>
      <w:r w:rsidRPr="00A81AFE" w:rsidR="003F1719">
        <w:rPr>
          <w:lang w:val="en-IE"/>
        </w:rPr>
        <w:t xml:space="preserve">; et (ii) </w:t>
      </w:r>
      <w:r w:rsidRPr="00A81AFE">
        <w:rPr>
          <w:lang w:val="en-IE"/>
        </w:rPr>
        <w:t xml:space="preserve">obligations en matière d'information et d'étiquetage</w:t>
      </w:r>
      <w:r w:rsidRPr="00A81AFE" w:rsidR="003F1719">
        <w:rPr>
          <w:lang w:val="en-IE"/>
        </w:rPr>
        <w:t xml:space="preserve">. </w:t>
      </w:r>
      <w:r w:rsidRPr="00A81AFE" w:rsidR="003F1719">
        <w:rPr>
          <w:lang w:val="en-IE"/>
        </w:rPr>
        <w:t xml:space="preserve">Cela </w:t>
      </w:r>
      <w:r w:rsidRPr="00A81AFE" w:rsidR="001B5484">
        <w:rPr>
          <w:lang w:val="en-IE"/>
        </w:rPr>
        <w:t xml:space="preserve">permettrait </w:t>
      </w:r>
      <w:r w:rsidRPr="00A81AFE">
        <w:rPr>
          <w:lang w:val="en-IE"/>
        </w:rPr>
        <w:t xml:space="preserve">aux opérateurs de s'adapter aux nouvelles règles et de mettre en place les </w:t>
      </w:r>
      <w:r w:rsidRPr="00A81AFE">
        <w:rPr>
          <w:lang w:val="en-IE"/>
        </w:rPr>
        <w:t xml:space="preserve">mesures de gestion des </w:t>
      </w:r>
      <w:r w:rsidRPr="00A81AFE">
        <w:rPr>
          <w:lang w:val="en-IE"/>
        </w:rPr>
        <w:t xml:space="preserve">risques nécessaires</w:t>
      </w:r>
      <w:r w:rsidRPr="00A81AFE">
        <w:rPr>
          <w:lang w:val="en-IE"/>
        </w:rPr>
        <w:t xml:space="preserve">. </w:t>
      </w:r>
      <w:r w:rsidRPr="00A81AFE" w:rsidR="00C73815">
        <w:rPr>
          <w:lang w:val="en-IE"/>
        </w:rPr>
        <w:t xml:space="preserve">Parmi les </w:t>
      </w:r>
      <w:r w:rsidRPr="00A81AFE" w:rsidR="00BD2DB7">
        <w:t xml:space="preserve">périodes de </w:t>
      </w:r>
      <w:r w:rsidRPr="00A81AFE" w:rsidR="00C73815">
        <w:rPr>
          <w:lang w:val="en-IE"/>
        </w:rPr>
        <w:t xml:space="preserve">transition </w:t>
      </w:r>
      <w:r w:rsidRPr="00A81AFE" w:rsidR="00BE5B7E">
        <w:t xml:space="preserve">et d'</w:t>
      </w:r>
      <w:r w:rsidRPr="00A81AFE" w:rsidR="00DE7D57">
        <w:t xml:space="preserve">application différée </w:t>
      </w:r>
      <w:r w:rsidRPr="00A81AFE" w:rsidR="00C73815">
        <w:rPr>
          <w:lang w:val="en-IE"/>
        </w:rPr>
        <w:t xml:space="preserve">recommandées</w:t>
      </w:r>
      <w:r w:rsidRPr="00A81AFE" w:rsidR="00C73815">
        <w:rPr>
          <w:lang w:val="en-IE"/>
        </w:rPr>
        <w:t xml:space="preserve">, </w:t>
      </w:r>
      <w:r w:rsidRPr="00A81AFE" w:rsidR="00930502">
        <w:rPr>
          <w:lang w:val="en-IE"/>
        </w:rPr>
        <w:t xml:space="preserve">l'Agence </w:t>
      </w:r>
      <w:r w:rsidRPr="00A81AFE" w:rsidR="00C73815">
        <w:rPr>
          <w:lang w:val="en-IE"/>
        </w:rPr>
        <w:t xml:space="preserve">a inclus </w:t>
      </w:r>
      <w:r w:rsidRPr="00A81AFE" w:rsidR="003C13A5">
        <w:rPr>
          <w:lang w:val="en-IE"/>
        </w:rPr>
        <w:t xml:space="preserve">(i) </w:t>
      </w:r>
      <w:r w:rsidRPr="00A81AFE">
        <w:t xml:space="preserve">période de </w:t>
      </w:r>
      <w:r w:rsidRPr="00A81AFE">
        <w:rPr>
          <w:lang w:val="en-IE"/>
        </w:rPr>
        <w:t xml:space="preserve">transition de </w:t>
      </w:r>
      <w:r w:rsidRPr="00A81AFE" w:rsidR="00C73815">
        <w:rPr>
          <w:lang w:val="en-IE"/>
        </w:rPr>
        <w:t xml:space="preserve">cinq</w:t>
      </w:r>
      <w:r w:rsidRPr="00A81AFE" w:rsidR="0034658A">
        <w:t xml:space="preserve"> ans </w:t>
      </w:r>
      <w:r w:rsidRPr="00A81AFE">
        <w:rPr>
          <w:lang w:val="en-IE"/>
        </w:rPr>
        <w:t xml:space="preserve">pour l'interdiction de mise sur le marché et d'utilisation de </w:t>
      </w:r>
      <w:r w:rsidRPr="00A81AFE" w:rsidR="00C73815">
        <w:rPr>
          <w:lang w:val="en-IE"/>
        </w:rPr>
        <w:t xml:space="preserve">la grenaille pour la chasse </w:t>
      </w:r>
      <w:r w:rsidRPr="00A81AFE" w:rsidR="003C13A5">
        <w:rPr>
          <w:lang w:val="en-IE"/>
        </w:rPr>
        <w:t xml:space="preserve">; et (ii) des </w:t>
      </w:r>
      <w:r w:rsidRPr="00A81AFE" w:rsidR="00275146">
        <w:rPr>
          <w:lang w:val="en-IE"/>
        </w:rPr>
        <w:t xml:space="preserve">périodes d'</w:t>
      </w:r>
      <w:r w:rsidRPr="00A81AFE" w:rsidR="006E78A7">
        <w:t xml:space="preserve">application différée </w:t>
      </w:r>
      <w:r w:rsidRPr="00A81AFE" w:rsidR="00C73815">
        <w:rPr>
          <w:lang w:val="en-IE"/>
        </w:rPr>
        <w:t xml:space="preserve">pour l'interdiction d'utilisation </w:t>
      </w:r>
      <w:r w:rsidRPr="00A81AFE" w:rsidR="00275146">
        <w:rPr>
          <w:lang w:val="en-IE"/>
        </w:rPr>
        <w:t xml:space="preserve">pour la chasse </w:t>
      </w:r>
      <w:r w:rsidRPr="00A81AFE" w:rsidR="00C73815">
        <w:rPr>
          <w:lang w:val="en-IE"/>
        </w:rPr>
        <w:t xml:space="preserve">de </w:t>
      </w:r>
      <w:r w:rsidRPr="00A81AFE" w:rsidR="00C73815">
        <w:rPr>
          <w:lang w:val="en-IE"/>
        </w:rPr>
        <w:t xml:space="preserve">projectiles de</w:t>
      </w:r>
      <w:r w:rsidRPr="00A81AFE" w:rsidR="00275146">
        <w:rPr>
          <w:lang w:val="en-IE"/>
        </w:rPr>
        <w:t xml:space="preserve"> </w:t>
      </w:r>
      <w:r w:rsidRPr="00A81AFE" w:rsidR="00960CAE">
        <w:rPr>
          <w:lang w:val="en-IE"/>
        </w:rPr>
        <w:t xml:space="preserve">grand</w:t>
      </w:r>
      <w:r w:rsidRPr="00A81AFE" w:rsidR="00275146">
        <w:rPr>
          <w:lang w:val="en-IE"/>
        </w:rPr>
        <w:t xml:space="preserve"> calibre </w:t>
      </w:r>
      <w:r w:rsidRPr="00A81AFE" w:rsidR="00275146">
        <w:rPr>
          <w:lang w:val="en-IE"/>
        </w:rPr>
        <w:t xml:space="preserve">et de </w:t>
      </w:r>
      <w:r w:rsidRPr="00A81AFE" w:rsidR="00275146">
        <w:rPr>
          <w:lang w:val="en-IE"/>
        </w:rPr>
        <w:t xml:space="preserve">petit</w:t>
      </w:r>
      <w:r w:rsidRPr="00A81AFE" w:rsidR="00275146">
        <w:rPr>
          <w:lang w:val="en-IE"/>
        </w:rPr>
        <w:t xml:space="preserve"> calibre </w:t>
      </w:r>
      <w:r w:rsidRPr="00A81AFE" w:rsidR="00C73815">
        <w:rPr>
          <w:lang w:val="en-IE"/>
        </w:rPr>
        <w:t xml:space="preserve">autres que la grenaille</w:t>
      </w:r>
      <w:r w:rsidRPr="00A81AFE" w:rsidR="004B2D6C">
        <w:rPr>
          <w:lang w:val="en-IE"/>
        </w:rPr>
        <w:t xml:space="preserve">, de 18 </w:t>
      </w:r>
      <w:r w:rsidRPr="00A81AFE" w:rsidR="004B2D6C">
        <w:rPr>
          <w:lang w:val="en-IE"/>
        </w:rPr>
        <w:t xml:space="preserve">mois et de </w:t>
      </w:r>
      <w:r w:rsidRPr="00A81AFE" w:rsidR="0034658A">
        <w:t xml:space="preserve">cinq </w:t>
      </w:r>
      <w:r w:rsidRPr="00A81AFE" w:rsidR="00DD09D1">
        <w:t xml:space="preserve">ans </w:t>
      </w:r>
      <w:r w:rsidRPr="00A81AFE" w:rsidR="004B2D6C">
        <w:rPr>
          <w:lang w:val="en-IE"/>
        </w:rPr>
        <w:t xml:space="preserve">respectivement</w:t>
      </w:r>
      <w:r w:rsidRPr="00A81AFE" w:rsidR="003C13A5">
        <w:rPr>
          <w:lang w:val="en-IE"/>
        </w:rPr>
        <w:t xml:space="preserve">.</w:t>
      </w:r>
    </w:p>
    <w:p w:rsidRPr="00A81AFE" w:rsidR="001E7008" w:rsidP="003153DD" w:rsidRDefault="006B2CD0" w14:paraId="25A36777" w14:textId="77777777">
      <w:pPr>
        <w:pStyle w:val="Considrant"/>
        <w:rPr>
          <w:lang w:val="en-IE"/>
        </w:rPr>
      </w:pPr>
      <w:r w:rsidRPr="00A81AFE" w:rsidR="00802FFB">
        <w:rPr>
          <w:lang w:val="en-IE"/>
        </w:rPr>
        <w:t xml:space="preserve">L'Agence a proposé </w:t>
      </w:r>
      <w:r w:rsidRPr="00A81AFE" w:rsidR="00234618">
        <w:rPr>
          <w:lang w:val="en-IE"/>
        </w:rPr>
        <w:t xml:space="preserve">une dérogation </w:t>
      </w:r>
      <w:r w:rsidRPr="00A81AFE">
        <w:rPr>
          <w:lang w:val="en-IE"/>
        </w:rPr>
        <w:t xml:space="preserve">à l'interdiction d'</w:t>
      </w:r>
      <w:r w:rsidRPr="00A81AFE" w:rsidR="00234618">
        <w:rPr>
          <w:lang w:val="en-IE"/>
        </w:rPr>
        <w:t xml:space="preserve">utiliser des balles de plomb pour le tir sportif, à condition que </w:t>
      </w:r>
      <w:r w:rsidRPr="00A81AFE" w:rsidR="00234618">
        <w:rPr>
          <w:lang w:val="en-IE"/>
        </w:rPr>
        <w:t xml:space="preserve">des mesures </w:t>
      </w:r>
      <w:r w:rsidRPr="00A81AFE" w:rsidR="00CA793E">
        <w:rPr>
          <w:lang w:val="en-IE"/>
        </w:rPr>
        <w:t xml:space="preserve">spécifiques </w:t>
      </w:r>
      <w:r w:rsidRPr="00A81AFE" w:rsidR="00234618">
        <w:rPr>
          <w:lang w:val="en-IE"/>
        </w:rPr>
        <w:t xml:space="preserve">de gestion des </w:t>
      </w:r>
      <w:r w:rsidRPr="00A81AFE" w:rsidR="00234618">
        <w:rPr>
          <w:lang w:val="en-IE"/>
        </w:rPr>
        <w:t xml:space="preserve">risques </w:t>
      </w:r>
      <w:r w:rsidRPr="00A81AFE" w:rsidR="00234618">
        <w:rPr>
          <w:lang w:val="en-IE"/>
        </w:rPr>
        <w:t xml:space="preserve">soient mises en œuvre dans les </w:t>
      </w:r>
      <w:r w:rsidRPr="00A81AFE" w:rsidR="00234618">
        <w:rPr>
          <w:lang w:val="en-IE"/>
        </w:rPr>
        <w:t xml:space="preserve">stands de tir </w:t>
      </w:r>
      <w:r w:rsidRPr="00A81AFE" w:rsidR="00234618">
        <w:rPr>
          <w:lang w:val="en-IE"/>
        </w:rPr>
        <w:t xml:space="preserve">sportif </w:t>
      </w:r>
      <w:r w:rsidRPr="00A81AFE" w:rsidR="00234618">
        <w:rPr>
          <w:lang w:val="en-IE"/>
        </w:rPr>
        <w:t xml:space="preserve">et qu'aucune activité agricole n'y ait lieu. </w:t>
      </w:r>
      <w:r w:rsidRPr="00A81AFE" w:rsidR="00E210D6">
        <w:rPr>
          <w:lang w:val="en-IE"/>
        </w:rPr>
        <w:t xml:space="preserve">L'Agence n'a pas non plus soutenu les dérogations facultatives </w:t>
      </w:r>
      <w:r w:rsidRPr="00A81AFE" w:rsidR="00CA793E">
        <w:rPr>
          <w:lang w:val="en-IE"/>
        </w:rPr>
        <w:t xml:space="preserve">à l'interdiction de </w:t>
      </w:r>
      <w:r w:rsidRPr="00A81AFE" w:rsidR="00E210D6">
        <w:rPr>
          <w:lang w:val="en-IE"/>
        </w:rPr>
        <w:t xml:space="preserve">mise sur le marché </w:t>
      </w:r>
      <w:r w:rsidRPr="00A81AFE" w:rsidR="001E7008">
        <w:rPr>
          <w:lang w:val="en-IE"/>
        </w:rPr>
        <w:t xml:space="preserve">et d'</w:t>
      </w:r>
      <w:r w:rsidRPr="00A81AFE" w:rsidR="001E7008">
        <w:rPr>
          <w:lang w:val="en-IE"/>
        </w:rPr>
        <w:t xml:space="preserve">utilisation de </w:t>
      </w:r>
      <w:r w:rsidRPr="00A81AFE" w:rsidR="00E210D6">
        <w:rPr>
          <w:lang w:val="en-IE"/>
        </w:rPr>
        <w:t xml:space="preserve">la grenaille de plomb </w:t>
      </w:r>
      <w:r w:rsidRPr="00A81AFE" w:rsidR="001E7008">
        <w:rPr>
          <w:lang w:val="en-IE"/>
        </w:rPr>
        <w:t xml:space="preserve">pour le </w:t>
      </w:r>
      <w:r w:rsidRPr="00A81AFE" w:rsidR="001E7008">
        <w:rPr>
          <w:lang w:val="en-IE"/>
        </w:rPr>
        <w:t xml:space="preserve">tir </w:t>
      </w:r>
      <w:r w:rsidRPr="00A81AFE" w:rsidR="009C3A88">
        <w:rPr>
          <w:lang w:val="en-IE"/>
        </w:rPr>
        <w:t xml:space="preserve">sportif</w:t>
      </w:r>
      <w:r w:rsidRPr="00A81AFE" w:rsidR="001E7008">
        <w:rPr>
          <w:lang w:val="en-IE"/>
        </w:rPr>
        <w:t xml:space="preserve">. </w:t>
      </w:r>
      <w:r w:rsidRPr="00A81AFE" w:rsidR="001E7008">
        <w:rPr>
          <w:lang w:val="en-IE"/>
        </w:rPr>
        <w:t xml:space="preserve">L'Agence a soutenu une interdiction de </w:t>
      </w:r>
      <w:r w:rsidRPr="00A81AFE" w:rsidR="00C90BBA">
        <w:t xml:space="preserve">l</w:t>
      </w:r>
      <w:r w:rsidRPr="00A81AFE" w:rsidR="001B5484">
        <w:rPr>
          <w:lang w:val="en-IE"/>
        </w:rPr>
        <w:t xml:space="preserve">'</w:t>
      </w:r>
      <w:r w:rsidRPr="00A81AFE" w:rsidR="003F1719">
        <w:rPr>
          <w:lang w:val="en-IE"/>
        </w:rPr>
        <w:t xml:space="preserve">utilisation de la grenaille de plomb</w:t>
      </w:r>
      <w:r w:rsidRPr="00A81AFE" w:rsidR="00CA793E">
        <w:rPr>
          <w:lang w:val="en-IE"/>
        </w:rPr>
        <w:t xml:space="preserve">, </w:t>
      </w:r>
      <w:r w:rsidRPr="00A81AFE" w:rsidR="001E7008">
        <w:rPr>
          <w:lang w:val="en-IE"/>
        </w:rPr>
        <w:t xml:space="preserve">mais a </w:t>
      </w:r>
      <w:r w:rsidRPr="00A81AFE" w:rsidR="001B5484">
        <w:rPr>
          <w:lang w:val="en-IE"/>
        </w:rPr>
        <w:t xml:space="preserve">également </w:t>
      </w:r>
      <w:r w:rsidRPr="00A81AFE" w:rsidR="001E7008">
        <w:rPr>
          <w:lang w:val="en-IE"/>
        </w:rPr>
        <w:t xml:space="preserve">inclus les dérogations </w:t>
      </w:r>
      <w:r w:rsidRPr="00A81AFE" w:rsidR="008C5FD8">
        <w:rPr>
          <w:lang w:val="en-IE"/>
        </w:rPr>
        <w:t xml:space="preserve">en tant que facultatives </w:t>
      </w:r>
      <w:r w:rsidRPr="00A81AFE" w:rsidR="00F30016">
        <w:rPr>
          <w:lang w:val="en-IE"/>
        </w:rPr>
        <w:t xml:space="preserve">et a </w:t>
      </w:r>
      <w:r w:rsidRPr="00A81AFE" w:rsidR="00F30016">
        <w:rPr>
          <w:lang w:val="en-IE"/>
        </w:rPr>
        <w:t xml:space="preserve">évalué leurs </w:t>
      </w:r>
      <w:r w:rsidRPr="00A81AFE" w:rsidR="000133B9">
        <w:rPr>
          <w:lang w:val="en-IE"/>
        </w:rPr>
        <w:t xml:space="preserve">coûts et avantages au </w:t>
      </w:r>
      <w:r w:rsidRPr="00A81AFE" w:rsidR="001E7008">
        <w:rPr>
          <w:lang w:val="en-IE"/>
        </w:rPr>
        <w:t xml:space="preserve">cas où </w:t>
      </w:r>
      <w:r w:rsidRPr="00A81AFE" w:rsidR="00F30016">
        <w:rPr>
          <w:lang w:val="en-IE"/>
        </w:rPr>
        <w:t xml:space="preserve">la Commission </w:t>
      </w:r>
      <w:r w:rsidRPr="00A81AFE" w:rsidR="001E7008">
        <w:rPr>
          <w:lang w:val="en-IE"/>
        </w:rPr>
        <w:t xml:space="preserve">ne </w:t>
      </w:r>
      <w:r w:rsidRPr="00A81AFE" w:rsidR="00CA793E">
        <w:rPr>
          <w:lang w:val="en-IE"/>
        </w:rPr>
        <w:t xml:space="preserve">jugerait </w:t>
      </w:r>
      <w:r w:rsidRPr="00A81AFE" w:rsidR="001E7008">
        <w:rPr>
          <w:lang w:val="en-IE"/>
        </w:rPr>
        <w:t xml:space="preserve">pas </w:t>
      </w:r>
      <w:r w:rsidRPr="00A81AFE" w:rsidR="00CA793E">
        <w:rPr>
          <w:lang w:val="en-IE"/>
        </w:rPr>
        <w:t xml:space="preserve">une telle </w:t>
      </w:r>
      <w:r w:rsidRPr="00A81AFE" w:rsidR="001E7008">
        <w:rPr>
          <w:lang w:val="en-IE"/>
        </w:rPr>
        <w:t xml:space="preserve">interdiction </w:t>
      </w:r>
      <w:r w:rsidRPr="00A81AFE" w:rsidR="00CA793E">
        <w:rPr>
          <w:lang w:val="en-IE"/>
        </w:rPr>
        <w:t xml:space="preserve">appropriée et </w:t>
      </w:r>
      <w:r w:rsidRPr="00A81AFE" w:rsidR="001B5484">
        <w:rPr>
          <w:lang w:val="en-IE"/>
        </w:rPr>
        <w:t xml:space="preserve">exigerait </w:t>
      </w:r>
      <w:r w:rsidRPr="00A81AFE" w:rsidR="00CA793E">
        <w:rPr>
          <w:lang w:val="en-IE"/>
        </w:rPr>
        <w:t xml:space="preserve">une évaluation des </w:t>
      </w:r>
      <w:r w:rsidRPr="00A81AFE" w:rsidR="000133B9">
        <w:rPr>
          <w:lang w:val="en-IE"/>
        </w:rPr>
        <w:t xml:space="preserve">impacts de l'</w:t>
      </w:r>
      <w:r w:rsidRPr="00A81AFE" w:rsidR="001E7008">
        <w:rPr>
          <w:lang w:val="en-IE"/>
        </w:rPr>
        <w:t xml:space="preserve">autorisation de la poursuite de l'utilisation de la grenaille de plomb pour le tir sportif dans des conditions qui </w:t>
      </w:r>
      <w:r w:rsidRPr="00A81AFE" w:rsidR="00CA793E">
        <w:rPr>
          <w:lang w:val="en-IE"/>
        </w:rPr>
        <w:t xml:space="preserve">réduiraient au minimum </w:t>
      </w:r>
      <w:r w:rsidRPr="00A81AFE" w:rsidR="001E7008">
        <w:rPr>
          <w:lang w:val="en-IE"/>
        </w:rPr>
        <w:t xml:space="preserve">les </w:t>
      </w:r>
      <w:r w:rsidRPr="00A81AFE" w:rsidR="00293907">
        <w:rPr>
          <w:lang w:val="en-IE"/>
        </w:rPr>
        <w:t xml:space="preserve">risques identifiés pour la santé humaine et l'environnement</w:t>
      </w:r>
      <w:r w:rsidRPr="00A81AFE" w:rsidR="001E7008">
        <w:rPr>
          <w:lang w:val="en-IE"/>
        </w:rPr>
        <w:t xml:space="preserve">. </w:t>
      </w:r>
      <w:r w:rsidRPr="00A81AFE" w:rsidR="00293907">
        <w:rPr>
          <w:lang w:val="en-IE"/>
        </w:rPr>
        <w:t xml:space="preserve">Les conditions de </w:t>
      </w:r>
      <w:r w:rsidRPr="00A81AFE" w:rsidR="00275146">
        <w:rPr>
          <w:lang w:val="en-IE"/>
        </w:rPr>
        <w:t xml:space="preserve">la dérogation facultative </w:t>
      </w:r>
      <w:r w:rsidRPr="00A81AFE" w:rsidR="00DE12B0">
        <w:rPr>
          <w:lang w:val="en-IE"/>
        </w:rPr>
        <w:t xml:space="preserve">étaient les suivantes </w:t>
      </w:r>
      <w:r w:rsidRPr="00A81AFE" w:rsidR="003F1719">
        <w:rPr>
          <w:lang w:val="en-IE"/>
        </w:rPr>
        <w:t xml:space="preserve">(i) l</w:t>
      </w:r>
      <w:r w:rsidRPr="00A81AFE" w:rsidR="00DE12B0">
        <w:rPr>
          <w:lang w:val="en-IE"/>
        </w:rPr>
        <w:t xml:space="preserve">octroi d'une </w:t>
      </w:r>
      <w:r w:rsidRPr="00A81AFE" w:rsidR="00764390">
        <w:rPr>
          <w:lang w:val="en-IE"/>
        </w:rPr>
        <w:t xml:space="preserve">licence</w:t>
      </w:r>
      <w:r w:rsidRPr="00A81AFE" w:rsidR="00DE12B0">
        <w:rPr>
          <w:lang w:val="en-IE"/>
        </w:rPr>
        <w:t xml:space="preserve"> aux </w:t>
      </w:r>
      <w:r w:rsidRPr="00A81AFE" w:rsidR="00DE12B0">
        <w:rPr>
          <w:lang w:val="en-IE"/>
        </w:rPr>
        <w:t xml:space="preserve">tireurs sportifs par les États membres ; </w:t>
      </w:r>
      <w:r w:rsidRPr="00A81AFE" w:rsidR="003F1719">
        <w:rPr>
          <w:lang w:val="en-IE"/>
        </w:rPr>
        <w:t xml:space="preserve">(ii) l</w:t>
      </w:r>
      <w:r w:rsidRPr="00A81AFE" w:rsidR="00DE12B0">
        <w:rPr>
          <w:lang w:val="en-IE"/>
        </w:rPr>
        <w:t xml:space="preserve">autorisation des </w:t>
      </w:r>
      <w:r w:rsidRPr="00A81AFE" w:rsidR="00DE12B0">
        <w:rPr>
          <w:lang w:val="en-IE"/>
        </w:rPr>
        <w:t xml:space="preserve">stands de </w:t>
      </w:r>
      <w:r w:rsidRPr="00A81AFE" w:rsidR="00764390">
        <w:rPr>
          <w:lang w:val="en-IE"/>
        </w:rPr>
        <w:t xml:space="preserve">tir </w:t>
      </w:r>
      <w:r w:rsidRPr="00A81AFE" w:rsidR="009A4249">
        <w:rPr>
          <w:lang w:val="en-IE"/>
        </w:rPr>
        <w:t xml:space="preserve">sportif </w:t>
      </w:r>
      <w:r w:rsidRPr="00A81AFE" w:rsidR="00DE12B0">
        <w:rPr>
          <w:lang w:val="en-IE"/>
        </w:rPr>
        <w:t xml:space="preserve">par les États membres </w:t>
      </w:r>
      <w:r w:rsidRPr="00A81AFE" w:rsidR="004A1DE8">
        <w:rPr>
          <w:lang w:val="en-IE"/>
        </w:rPr>
        <w:t xml:space="preserve">; </w:t>
      </w:r>
      <w:r w:rsidRPr="00A81AFE" w:rsidR="00037F6E">
        <w:rPr>
          <w:lang w:val="en-IE"/>
        </w:rPr>
        <w:t xml:space="preserve">(iii) la </w:t>
      </w:r>
      <w:r w:rsidRPr="00A81AFE" w:rsidR="00037F6E">
        <w:rPr>
          <w:lang w:val="en-IE"/>
        </w:rPr>
        <w:t xml:space="preserve">récupération </w:t>
      </w:r>
      <w:r w:rsidRPr="00A81AFE" w:rsidR="00142937">
        <w:rPr>
          <w:lang w:val="en-IE"/>
        </w:rPr>
        <w:t xml:space="preserve">fréquente </w:t>
      </w:r>
      <w:r w:rsidRPr="00A81AFE" w:rsidR="00037F6E">
        <w:rPr>
          <w:lang w:val="en-IE"/>
        </w:rPr>
        <w:t xml:space="preserve">de plus de 90 % de la grenaille de plomb déversée dans le stand de tir ; </w:t>
      </w:r>
      <w:r w:rsidRPr="00A81AFE" w:rsidR="004A1DE8">
        <w:rPr>
          <w:lang w:val="en-IE"/>
        </w:rPr>
        <w:t xml:space="preserve">(iv) l</w:t>
      </w:r>
      <w:r w:rsidRPr="00A81AFE" w:rsidR="00DE12B0">
        <w:rPr>
          <w:lang w:val="en-IE"/>
        </w:rPr>
        <w:t xml:space="preserve">'</w:t>
      </w:r>
      <w:r w:rsidRPr="00A81AFE" w:rsidR="003153DD">
        <w:rPr>
          <w:lang w:val="en-IE"/>
        </w:rPr>
        <w:t xml:space="preserve">existence </w:t>
      </w:r>
      <w:r w:rsidRPr="00A81AFE" w:rsidR="00DE12B0">
        <w:rPr>
          <w:lang w:val="en-IE"/>
        </w:rPr>
        <w:t xml:space="preserve">de </w:t>
      </w:r>
      <w:r w:rsidRPr="00A81AFE" w:rsidR="003153DD">
        <w:rPr>
          <w:lang w:val="en-IE"/>
        </w:rPr>
        <w:t xml:space="preserve">mesures </w:t>
      </w:r>
      <w:r w:rsidRPr="00A81AFE" w:rsidR="002B2CD5">
        <w:rPr>
          <w:lang w:val="en-IE"/>
        </w:rPr>
        <w:t xml:space="preserve">strictes </w:t>
      </w:r>
      <w:r w:rsidRPr="00A81AFE" w:rsidR="00AE5D05">
        <w:rPr>
          <w:lang w:val="en-IE"/>
        </w:rPr>
        <w:t xml:space="preserve">pour </w:t>
      </w:r>
      <w:r w:rsidRPr="00A81AFE" w:rsidR="00016C2A">
        <w:rPr>
          <w:lang w:val="en-IE"/>
        </w:rPr>
        <w:t xml:space="preserve">la </w:t>
      </w:r>
      <w:r w:rsidRPr="00A81AFE" w:rsidR="00AE5D05">
        <w:rPr>
          <w:lang w:val="en-IE"/>
        </w:rPr>
        <w:t xml:space="preserve">protection de l'</w:t>
      </w:r>
      <w:r w:rsidRPr="00A81AFE" w:rsidR="005921AB">
        <w:rPr>
          <w:lang w:val="en-IE"/>
        </w:rPr>
        <w:t xml:space="preserve">eau </w:t>
      </w:r>
      <w:r w:rsidRPr="00A81AFE" w:rsidR="002B2CD5">
        <w:rPr>
          <w:lang w:val="en-IE"/>
        </w:rPr>
        <w:t xml:space="preserve">contre la contamination par le plomb </w:t>
      </w:r>
      <w:r w:rsidRPr="00A81AFE" w:rsidR="002B2CD5">
        <w:rPr>
          <w:lang w:val="en-IE"/>
        </w:rPr>
        <w:t xml:space="preserve">et l'</w:t>
      </w:r>
      <w:r w:rsidRPr="00A81AFE" w:rsidR="00AE5D05">
        <w:rPr>
          <w:lang w:val="en-IE"/>
        </w:rPr>
        <w:t xml:space="preserve">assainissement de l'</w:t>
      </w:r>
      <w:r w:rsidRPr="00A81AFE" w:rsidR="005921AB">
        <w:rPr>
          <w:lang w:val="en-IE"/>
        </w:rPr>
        <w:t xml:space="preserve">eau </w:t>
      </w:r>
      <w:r w:rsidRPr="00A81AFE" w:rsidR="002B2CD5">
        <w:rPr>
          <w:lang w:val="en-IE"/>
        </w:rPr>
        <w:t xml:space="preserve">après une </w:t>
      </w:r>
      <w:r w:rsidRPr="00A81AFE" w:rsidR="002B2CD5">
        <w:rPr>
          <w:lang w:val="en-IE"/>
        </w:rPr>
        <w:t xml:space="preserve">telle </w:t>
      </w:r>
      <w:r w:rsidRPr="00A81AFE" w:rsidR="00AE5D05">
        <w:rPr>
          <w:lang w:val="en-IE"/>
        </w:rPr>
        <w:t xml:space="preserve">contamination </w:t>
      </w:r>
      <w:r w:rsidRPr="00A81AFE" w:rsidR="00037F6E">
        <w:rPr>
          <w:lang w:val="en-IE"/>
        </w:rPr>
        <w:t xml:space="preserve">; </w:t>
      </w:r>
      <w:r w:rsidRPr="00A81AFE" w:rsidR="004A1DE8">
        <w:rPr>
          <w:lang w:val="en-IE"/>
        </w:rPr>
        <w:t xml:space="preserve">(v</w:t>
      </w:r>
      <w:r w:rsidRPr="00A81AFE" w:rsidR="005921AB">
        <w:rPr>
          <w:lang w:val="en-IE"/>
        </w:rPr>
        <w:t xml:space="preserve">) l'interdiction de toute activité agricole ou industrielle </w:t>
      </w:r>
      <w:r w:rsidRPr="00A81AFE" w:rsidR="005921AB">
        <w:rPr>
          <w:lang w:val="en-IE"/>
        </w:rPr>
        <w:t xml:space="preserve">dans les </w:t>
      </w:r>
      <w:r w:rsidRPr="00A81AFE" w:rsidR="00037F6E">
        <w:rPr>
          <w:lang w:val="en-IE"/>
        </w:rPr>
        <w:t xml:space="preserve">zones rurales </w:t>
      </w:r>
      <w:r w:rsidRPr="00A81AFE" w:rsidR="005921AB">
        <w:rPr>
          <w:lang w:val="en-IE"/>
        </w:rPr>
        <w:t xml:space="preserve">et les </w:t>
      </w:r>
      <w:r w:rsidRPr="00A81AFE" w:rsidR="00037F6E">
        <w:rPr>
          <w:lang w:val="en-IE"/>
        </w:rPr>
        <w:t xml:space="preserve">zones urbaines </w:t>
      </w:r>
      <w:r w:rsidRPr="00A81AFE" w:rsidR="005921AB">
        <w:rPr>
          <w:lang w:val="en-IE"/>
        </w:rPr>
        <w:t xml:space="preserve">; </w:t>
      </w:r>
      <w:r w:rsidRPr="00A81AFE" w:rsidR="00037F6E">
        <w:rPr>
          <w:lang w:val="en-IE"/>
        </w:rPr>
        <w:t xml:space="preserve">(v) l</w:t>
      </w:r>
      <w:r w:rsidRPr="00A81AFE" w:rsidR="00037F6E">
        <w:rPr>
          <w:lang w:val="en-IE"/>
        </w:rPr>
        <w:t xml:space="preserve">'interdiction </w:t>
      </w:r>
      <w:r w:rsidRPr="00A81AFE" w:rsidR="001B5484">
        <w:rPr>
          <w:lang w:val="en-IE"/>
        </w:rPr>
        <w:t xml:space="preserve">de </w:t>
      </w:r>
      <w:r w:rsidRPr="00A81AFE" w:rsidR="00037F6E">
        <w:rPr>
          <w:lang w:val="en-IE"/>
        </w:rPr>
        <w:t xml:space="preserve">toute activité agricole dans le stand de tir ; (vi) des </w:t>
      </w:r>
      <w:r w:rsidRPr="00A81AFE" w:rsidR="00037F6E">
        <w:rPr>
          <w:lang w:val="en-IE"/>
        </w:rPr>
        <w:t xml:space="preserve">registres de conformité aux </w:t>
      </w:r>
      <w:r w:rsidRPr="00A81AFE" w:rsidR="00537660">
        <w:rPr>
          <w:lang w:val="en-IE"/>
        </w:rPr>
        <w:t xml:space="preserve">conditions </w:t>
      </w:r>
      <w:r w:rsidRPr="00A81AFE" w:rsidR="00037F6E">
        <w:rPr>
          <w:lang w:val="en-IE"/>
        </w:rPr>
        <w:t xml:space="preserve">(iii) à (v) ; </w:t>
      </w:r>
      <w:r w:rsidRPr="00A81AFE" w:rsidR="00A2712C">
        <w:rPr>
          <w:lang w:val="en-IE"/>
        </w:rPr>
        <w:t xml:space="preserve">(</w:t>
      </w:r>
      <w:r w:rsidRPr="00A81AFE" w:rsidR="00037F6E">
        <w:rPr>
          <w:lang w:val="en-IE"/>
        </w:rPr>
        <w:t xml:space="preserve">vii</w:t>
      </w:r>
      <w:r w:rsidRPr="00A81AFE" w:rsidR="004A1DE8">
        <w:rPr>
          <w:lang w:val="en-IE"/>
        </w:rPr>
        <w:t xml:space="preserve">) </w:t>
      </w:r>
      <w:r w:rsidRPr="00A81AFE" w:rsidR="00A2712C">
        <w:rPr>
          <w:lang w:val="en-IE"/>
        </w:rPr>
        <w:t xml:space="preserve">l</w:t>
      </w:r>
      <w:r w:rsidRPr="00A81AFE" w:rsidR="00EF24AD">
        <w:rPr>
          <w:lang w:val="en-IE"/>
        </w:rPr>
        <w:t xml:space="preserve">'étiquetage de l'</w:t>
      </w:r>
      <w:r w:rsidRPr="00A81AFE" w:rsidR="00EF24AD">
        <w:rPr>
          <w:lang w:val="en-IE"/>
        </w:rPr>
        <w:t xml:space="preserve">emballage des cartouches et des cartouches individuelles avec des mentions d'avertissement ; et </w:t>
      </w:r>
      <w:r w:rsidRPr="00A81AFE" w:rsidR="00A2712C">
        <w:rPr>
          <w:lang w:val="en-IE"/>
        </w:rPr>
        <w:t xml:space="preserve">(</w:t>
      </w:r>
      <w:r w:rsidRPr="00A81AFE" w:rsidR="00037F6E">
        <w:rPr>
          <w:lang w:val="en-IE"/>
        </w:rPr>
        <w:t xml:space="preserve">viii</w:t>
      </w:r>
      <w:r w:rsidRPr="00A81AFE" w:rsidR="004A1DE8">
        <w:rPr>
          <w:lang w:val="en-IE"/>
        </w:rPr>
        <w:t xml:space="preserve">) </w:t>
      </w:r>
      <w:r w:rsidRPr="00A81AFE" w:rsidR="001B5484">
        <w:rPr>
          <w:lang w:val="en-IE"/>
        </w:rPr>
        <w:t xml:space="preserve">l'obligation </w:t>
      </w:r>
      <w:r w:rsidRPr="00A81AFE" w:rsidR="0052464E">
        <w:t xml:space="preserve">pour les </w:t>
      </w:r>
      <w:r w:rsidRPr="00A81AFE" w:rsidR="00EF24AD">
        <w:rPr>
          <w:lang w:val="en-IE"/>
        </w:rPr>
        <w:t xml:space="preserve">États membres de communiquer à la Commission le nombre d'</w:t>
      </w:r>
      <w:r w:rsidRPr="00A81AFE" w:rsidR="00EF24AD">
        <w:rPr>
          <w:lang w:val="en-IE"/>
        </w:rPr>
        <w:t xml:space="preserve">utilisateurs agréés, de stands de tir autorisés et la quantité de grenaille de plomb utilisée sur leur territoire</w:t>
      </w:r>
      <w:r w:rsidRPr="00A81AFE" w:rsidR="005921AB">
        <w:rPr>
          <w:lang w:val="en-IE"/>
        </w:rPr>
        <w:t xml:space="preserve">. </w:t>
      </w:r>
      <w:r w:rsidRPr="00A81AFE" w:rsidR="00BC03C6">
        <w:rPr>
          <w:lang w:val="en-IE"/>
        </w:rPr>
        <w:t xml:space="preserve">L'Agence </w:t>
      </w:r>
      <w:r w:rsidRPr="00A81AFE" w:rsidR="001B5484">
        <w:rPr>
          <w:lang w:val="en-IE"/>
        </w:rPr>
        <w:t xml:space="preserve">a également </w:t>
      </w:r>
      <w:r w:rsidRPr="00A81AFE" w:rsidR="00BC03C6">
        <w:rPr>
          <w:lang w:val="en-IE"/>
        </w:rPr>
        <w:t xml:space="preserve">envisagé </w:t>
      </w:r>
      <w:r w:rsidRPr="00A81AFE" w:rsidR="00A61E29">
        <w:rPr>
          <w:lang w:val="en-IE"/>
        </w:rPr>
        <w:t xml:space="preserve">une dérogation pour la grenaille fractionnée </w:t>
      </w:r>
      <w:r w:rsidRPr="00A81AFE" w:rsidR="001B5484">
        <w:rPr>
          <w:lang w:val="en-IE"/>
        </w:rPr>
        <w:t xml:space="preserve">pesant </w:t>
      </w:r>
      <w:r w:rsidRPr="00A81AFE" w:rsidR="00BC03C6">
        <w:rPr>
          <w:lang w:val="en-IE"/>
        </w:rPr>
        <w:t xml:space="preserve">0</w:t>
      </w:r>
      <w:r w:rsidRPr="00A81AFE" w:rsidR="00A2712C">
        <w:rPr>
          <w:lang w:val="en-IE"/>
        </w:rPr>
        <w:t xml:space="preserve">,</w:t>
      </w:r>
      <w:r w:rsidRPr="00A81AFE" w:rsidR="00BC03C6">
        <w:rPr>
          <w:lang w:val="en-IE"/>
        </w:rPr>
        <w:t xml:space="preserve">06 </w:t>
      </w:r>
      <w:r w:rsidRPr="00A81AFE" w:rsidR="00764390">
        <w:rPr>
          <w:lang w:val="en-IE"/>
        </w:rPr>
        <w:t xml:space="preserve">g </w:t>
      </w:r>
      <w:r w:rsidRPr="00A81AFE" w:rsidR="009C3A88">
        <w:rPr>
          <w:lang w:val="en-IE"/>
        </w:rPr>
        <w:t xml:space="preserve">ou moins </w:t>
      </w:r>
      <w:r w:rsidRPr="00A81AFE" w:rsidR="001B5484">
        <w:rPr>
          <w:lang w:val="en-IE"/>
        </w:rPr>
        <w:t xml:space="preserve">et </w:t>
      </w:r>
      <w:r w:rsidRPr="00A81AFE" w:rsidR="00A61E29">
        <w:rPr>
          <w:lang w:val="en-IE"/>
        </w:rPr>
        <w:t xml:space="preserve">mise sur le marché dans un </w:t>
      </w:r>
      <w:r w:rsidRPr="00A81AFE" w:rsidR="00A61E29">
        <w:rPr>
          <w:lang w:val="en-IE"/>
        </w:rPr>
        <w:t xml:space="preserve">emballage </w:t>
      </w:r>
      <w:r w:rsidRPr="00A81AFE" w:rsidR="00A61E29">
        <w:rPr>
          <w:lang w:val="en-IE"/>
        </w:rPr>
        <w:t xml:space="preserve">résistant aux </w:t>
      </w:r>
      <w:r w:rsidRPr="00A81AFE" w:rsidR="00A2712C">
        <w:rPr>
          <w:lang w:val="en-IE"/>
        </w:rPr>
        <w:t xml:space="preserve">déversements </w:t>
      </w:r>
      <w:r w:rsidRPr="00A81AFE" w:rsidR="00A61E29">
        <w:rPr>
          <w:lang w:val="en-IE"/>
        </w:rPr>
        <w:t xml:space="preserve">et aux </w:t>
      </w:r>
      <w:r w:rsidRPr="00A81AFE" w:rsidR="00A2712C">
        <w:rPr>
          <w:lang w:val="en-IE"/>
        </w:rPr>
        <w:t xml:space="preserve">enfants</w:t>
      </w:r>
      <w:r w:rsidRPr="00A81AFE" w:rsidR="00B42C38">
        <w:rPr>
          <w:lang w:val="en-IE"/>
        </w:rPr>
        <w:t xml:space="preserve">, mais </w:t>
      </w:r>
      <w:r w:rsidRPr="00A81AFE" w:rsidR="001B5484">
        <w:rPr>
          <w:lang w:val="en-IE"/>
        </w:rPr>
        <w:t xml:space="preserve">a </w:t>
      </w:r>
      <w:r w:rsidRPr="00A81AFE" w:rsidR="00B42C38">
        <w:rPr>
          <w:lang w:val="en-IE"/>
        </w:rPr>
        <w:t xml:space="preserve">finalement </w:t>
      </w:r>
      <w:r w:rsidRPr="00A81AFE" w:rsidR="001B5484">
        <w:rPr>
          <w:lang w:val="en-IE"/>
        </w:rPr>
        <w:t xml:space="preserve">décidé </w:t>
      </w:r>
      <w:r w:rsidRPr="00A81AFE" w:rsidR="001B5484">
        <w:rPr>
          <w:lang w:val="en-IE"/>
        </w:rPr>
        <w:t xml:space="preserve">de </w:t>
      </w:r>
      <w:r w:rsidRPr="00A81AFE" w:rsidR="00B42C38">
        <w:rPr>
          <w:lang w:val="en-IE"/>
        </w:rPr>
        <w:t xml:space="preserve">ne pas </w:t>
      </w:r>
      <w:r w:rsidRPr="00A81AFE" w:rsidR="00B42C38">
        <w:rPr>
          <w:lang w:val="en-IE"/>
        </w:rPr>
        <w:t xml:space="preserve">la recommander en raison du </w:t>
      </w:r>
      <w:r w:rsidRPr="00A81AFE" w:rsidR="00B42C38">
        <w:rPr>
          <w:lang w:val="en-IE"/>
        </w:rPr>
        <w:t xml:space="preserve">risque </w:t>
      </w:r>
      <w:r w:rsidRPr="00A81AFE" w:rsidR="00BF446D">
        <w:rPr>
          <w:lang w:val="en-IE"/>
        </w:rPr>
        <w:t xml:space="preserve">résiduel </w:t>
      </w:r>
      <w:r w:rsidRPr="00A81AFE" w:rsidR="00BF446D">
        <w:rPr>
          <w:lang w:val="en-IE"/>
        </w:rPr>
        <w:t xml:space="preserve">pour les oiseaux</w:t>
      </w:r>
      <w:r w:rsidRPr="00A81AFE" w:rsidR="00A61E29">
        <w:rPr>
          <w:lang w:val="en-IE"/>
        </w:rPr>
        <w:t xml:space="preserve">.</w:t>
      </w:r>
    </w:p>
    <w:p w:rsidRPr="00A81AFE" w:rsidR="00E02574" w:rsidP="00C77854" w:rsidRDefault="00203169" w14:paraId="08C4F85B" w14:textId="77777777">
      <w:pPr>
        <w:pStyle w:val="Considrant"/>
        <w:rPr>
          <w:lang w:val="en-IE"/>
        </w:rPr>
      </w:pPr>
      <w:r w:rsidRPr="00A81AFE" w:rsidR="00306BE8">
        <w:rPr>
          <w:lang w:val="en-IE"/>
        </w:rPr>
        <w:t xml:space="preserve">L'Agence </w:t>
      </w:r>
      <w:r w:rsidRPr="00A81AFE" w:rsidR="006B2CD0">
        <w:rPr>
          <w:lang w:val="en-IE"/>
        </w:rPr>
        <w:t xml:space="preserve">a indiqué </w:t>
      </w:r>
      <w:r w:rsidRPr="00A81AFE" w:rsidR="00306BE8">
        <w:rPr>
          <w:lang w:val="en-IE"/>
        </w:rPr>
        <w:t xml:space="preserve">que la restriction ne devrait pas s'appliquer au tir en salle, aux utilisations par la police et l'armée </w:t>
      </w:r>
      <w:r w:rsidRPr="00A81AFE" w:rsidR="00306BE8">
        <w:rPr>
          <w:lang w:val="en-IE"/>
        </w:rPr>
        <w:t xml:space="preserve">et </w:t>
      </w:r>
      <w:r w:rsidRPr="00A81AFE">
        <w:rPr>
          <w:lang w:val="en-IE"/>
        </w:rPr>
        <w:t xml:space="preserve">aux utilisations </w:t>
      </w:r>
      <w:r w:rsidRPr="00A81AFE" w:rsidR="00306BE8">
        <w:rPr>
          <w:lang w:val="en-IE"/>
        </w:rPr>
        <w:t xml:space="preserve">à des fins de sécurité</w:t>
      </w:r>
      <w:r w:rsidRPr="00A81AFE" w:rsidR="00F103DA">
        <w:rPr>
          <w:lang w:val="en-IE"/>
        </w:rPr>
        <w:t xml:space="preserve">, </w:t>
      </w:r>
      <w:r w:rsidRPr="00A81AFE" w:rsidR="00BF446D">
        <w:t xml:space="preserve">comme indiqué dans la </w:t>
      </w:r>
      <w:r w:rsidRPr="00A81AFE" w:rsidR="00BF446D">
        <w:t xml:space="preserve">demande de </w:t>
      </w:r>
      <w:r w:rsidRPr="00A81AFE" w:rsidR="00BF7958">
        <w:t xml:space="preserve">la Commission </w:t>
      </w:r>
      <w:r w:rsidRPr="00A81AFE" w:rsidR="00D67201">
        <w:t xml:space="preserve">à l'Agence du </w:t>
      </w:r>
      <w:r w:rsidRPr="00A81AFE" w:rsidR="00BF446D">
        <w:t xml:space="preserve">16 juillet 2019</w:t>
      </w:r>
      <w:r w:rsidRPr="00A81AFE" w:rsidR="00BF7958">
        <w:rPr>
          <w:lang w:val="en-IE"/>
        </w:rPr>
        <w:t xml:space="preserve">, </w:t>
      </w:r>
      <w:r w:rsidRPr="00A81AFE" w:rsidR="005909F6">
        <w:rPr>
          <w:lang w:val="en-IE"/>
        </w:rPr>
        <w:t xml:space="preserve">ainsi qu'aux utilisations liées aux </w:t>
      </w:r>
      <w:r w:rsidRPr="00A81AFE" w:rsidR="00F103DA">
        <w:rPr>
          <w:lang w:val="en-IE"/>
        </w:rPr>
        <w:t xml:space="preserve">essais</w:t>
      </w:r>
      <w:r w:rsidRPr="00A81AFE" w:rsidR="005909F6">
        <w:rPr>
          <w:lang w:val="en-IE"/>
        </w:rPr>
        <w:t xml:space="preserve">, au </w:t>
      </w:r>
      <w:r w:rsidRPr="00A81AFE" w:rsidR="00F103DA">
        <w:rPr>
          <w:lang w:val="en-IE"/>
        </w:rPr>
        <w:t xml:space="preserve">développement</w:t>
      </w:r>
      <w:r w:rsidRPr="00A81AFE" w:rsidR="005909F6">
        <w:rPr>
          <w:lang w:val="en-IE"/>
        </w:rPr>
        <w:t xml:space="preserve">, à la </w:t>
      </w:r>
      <w:r w:rsidRPr="00A81AFE" w:rsidR="00F103DA">
        <w:rPr>
          <w:lang w:val="en-IE"/>
        </w:rPr>
        <w:t xml:space="preserve">recherche </w:t>
      </w:r>
      <w:r w:rsidRPr="00A81AFE" w:rsidR="005909F6">
        <w:rPr>
          <w:lang w:val="en-IE"/>
        </w:rPr>
        <w:t xml:space="preserve">et à l'</w:t>
      </w:r>
      <w:r w:rsidRPr="00A81AFE" w:rsidR="00F103DA">
        <w:rPr>
          <w:lang w:val="en-IE"/>
        </w:rPr>
        <w:t xml:space="preserve">investigation</w:t>
      </w:r>
    </w:p>
    <w:p w:rsidRPr="00A81AFE" w:rsidR="00724912" w:rsidP="00BD031A" w:rsidRDefault="00724912" w14:paraId="07787069" w14:textId="77777777">
      <w:pPr>
        <w:pStyle w:val="Considrant"/>
        <w:rPr>
          <w:lang w:val="en-IE"/>
        </w:rPr>
      </w:pPr>
      <w:r w:rsidRPr="00A81AFE">
        <w:rPr>
          <w:lang w:val="en-IE"/>
        </w:rPr>
        <w:t xml:space="preserve">L'Agence a révisé</w:t>
      </w:r>
      <w:r w:rsidRPr="00A81AFE">
        <w:rPr>
          <w:rStyle w:val="FootnoteReference"/>
          <w:lang w:val="en-IE"/>
        </w:rPr>
        <w:footnoteReference w:id="9"/>
      </w:r>
      <w:r w:rsidRPr="00A81AFE">
        <w:rPr>
          <w:lang w:val="en-IE"/>
        </w:rPr>
        <w:t xml:space="preserve"> sa proposition initiale pour tenir compte des commentaires reçus lors de la consultation publique sur le </w:t>
      </w:r>
      <w:r w:rsidRPr="00A81AFE">
        <w:rPr>
          <w:lang w:val="en-IE"/>
        </w:rPr>
        <w:t xml:space="preserve">dossier de l'</w:t>
      </w:r>
      <w:r w:rsidRPr="00A81AFE">
        <w:rPr>
          <w:lang w:val="en-IE"/>
        </w:rPr>
        <w:t xml:space="preserve">annexe </w:t>
      </w:r>
      <w:r w:rsidRPr="00A81AFE">
        <w:rPr>
          <w:lang w:val="en-IE"/>
        </w:rPr>
        <w:t xml:space="preserve">XV. </w:t>
      </w:r>
      <w:r w:rsidRPr="00A81AFE" w:rsidR="00A2712C">
        <w:rPr>
          <w:lang w:val="en-IE"/>
        </w:rPr>
        <w:t xml:space="preserve">Elle a </w:t>
      </w:r>
      <w:r w:rsidRPr="00A81AFE">
        <w:rPr>
          <w:lang w:val="en-IE"/>
        </w:rPr>
        <w:t xml:space="preserve">notamment </w:t>
      </w:r>
      <w:r w:rsidRPr="00A81AFE" w:rsidR="002B2CD5">
        <w:rPr>
          <w:lang w:val="en-IE"/>
        </w:rPr>
        <w:t xml:space="preserve">proposé </w:t>
      </w:r>
      <w:r w:rsidRPr="00A81AFE" w:rsidR="00203169">
        <w:rPr>
          <w:lang w:val="en-IE"/>
        </w:rPr>
        <w:t xml:space="preserve">d</w:t>
      </w:r>
      <w:r w:rsidRPr="00A81AFE" w:rsidR="002B2CD5">
        <w:rPr>
          <w:lang w:val="en-IE"/>
        </w:rPr>
        <w:t xml:space="preserve">'</w:t>
      </w:r>
      <w:r w:rsidRPr="00A81AFE">
        <w:rPr>
          <w:lang w:val="en-IE"/>
        </w:rPr>
        <w:t xml:space="preserve">augmenter </w:t>
      </w:r>
      <w:r w:rsidRPr="00A81AFE">
        <w:rPr>
          <w:lang w:val="en-IE"/>
        </w:rPr>
        <w:t xml:space="preserve">la </w:t>
      </w:r>
      <w:r w:rsidRPr="00A81AFE">
        <w:rPr>
          <w:lang w:val="en-IE"/>
        </w:rPr>
        <w:t xml:space="preserve">limite de concentration </w:t>
      </w:r>
      <w:r w:rsidRPr="00A81AFE" w:rsidR="00203169">
        <w:rPr>
          <w:lang w:val="en-IE"/>
        </w:rPr>
        <w:t xml:space="preserve">autorisée </w:t>
      </w:r>
      <w:r w:rsidRPr="00A81AFE">
        <w:rPr>
          <w:lang w:val="en-IE"/>
        </w:rPr>
        <w:t xml:space="preserve">pour le plomb dans les </w:t>
      </w:r>
      <w:r w:rsidRPr="00A81AFE" w:rsidR="003D025E">
        <w:rPr>
          <w:lang w:val="en-IE"/>
        </w:rPr>
        <w:t xml:space="preserve">projectiles autres que les balles de fusil </w:t>
      </w:r>
      <w:r w:rsidRPr="00A81AFE">
        <w:rPr>
          <w:lang w:val="en-IE"/>
        </w:rPr>
        <w:t xml:space="preserve">contenant du cuivre ou des alliages de cuivre de </w:t>
      </w:r>
      <w:r w:rsidRPr="00A81AFE" w:rsidR="007F16D5">
        <w:rPr>
          <w:lang w:val="en-IE"/>
        </w:rPr>
        <w:t xml:space="preserve">moins </w:t>
      </w:r>
      <w:r w:rsidRPr="00A81AFE">
        <w:rPr>
          <w:lang w:val="en-IE"/>
        </w:rPr>
        <w:t xml:space="preserve">de 1 % à </w:t>
      </w:r>
      <w:r w:rsidRPr="00A81AFE" w:rsidR="007F16D5">
        <w:rPr>
          <w:lang w:val="en-IE"/>
        </w:rPr>
        <w:t xml:space="preserve">moins de </w:t>
      </w:r>
      <w:r w:rsidRPr="00A81AFE">
        <w:rPr>
          <w:lang w:val="en-IE"/>
        </w:rPr>
        <w:t xml:space="preserve">3 % </w:t>
      </w:r>
      <w:r w:rsidRPr="00A81AFE" w:rsidR="00DB4B10">
        <w:t xml:space="preserve">en poids</w:t>
      </w:r>
      <w:r w:rsidRPr="00A81AFE" w:rsidR="00203169">
        <w:rPr>
          <w:lang w:val="en-IE"/>
        </w:rPr>
        <w:t xml:space="preserve">. </w:t>
      </w:r>
      <w:r w:rsidRPr="00A81AFE" w:rsidR="00203169">
        <w:rPr>
          <w:lang w:val="en-IE"/>
        </w:rPr>
        <w:t xml:space="preserve">En effet, les </w:t>
      </w:r>
      <w:r w:rsidRPr="00A81AFE" w:rsidR="00BD031A">
        <w:rPr>
          <w:lang w:val="en-IE"/>
        </w:rPr>
        <w:t xml:space="preserve">alternatives en laiton peuvent actuellement contenir jusqu'à 3 % de plomb </w:t>
      </w:r>
      <w:r w:rsidRPr="00A81AFE" w:rsidR="00740748">
        <w:rPr>
          <w:lang w:val="en-IE"/>
        </w:rPr>
        <w:t xml:space="preserve">et l'abaissement de la teneur en plomb à </w:t>
      </w:r>
      <w:r w:rsidRPr="00A81AFE" w:rsidR="004E5049">
        <w:rPr>
          <w:lang w:val="en-IE"/>
        </w:rPr>
        <w:t xml:space="preserve">moins de </w:t>
      </w:r>
      <w:r w:rsidRPr="00A81AFE" w:rsidR="00740748">
        <w:rPr>
          <w:lang w:val="en-IE"/>
        </w:rPr>
        <w:t xml:space="preserve">1 % affecterait les alternatives existantes aux munitions au plomb</w:t>
      </w:r>
      <w:r w:rsidRPr="00A81AFE" w:rsidR="00BD031A">
        <w:rPr>
          <w:lang w:val="en-IE"/>
        </w:rPr>
        <w:t xml:space="preserve">. </w:t>
      </w:r>
      <w:r w:rsidRPr="00A81AFE" w:rsidR="00BD031A">
        <w:rPr>
          <w:lang w:val="en-IE"/>
        </w:rPr>
        <w:t xml:space="preserve">Toutefois</w:t>
      </w:r>
      <w:r w:rsidRPr="00A81AFE" w:rsidR="00BD031A">
        <w:t xml:space="preserve">, </w:t>
      </w:r>
      <w:r w:rsidRPr="00A81AFE" w:rsidR="009369FC">
        <w:t xml:space="preserve">l'Agence </w:t>
      </w:r>
      <w:r w:rsidRPr="00A81AFE" w:rsidR="00784564">
        <w:t xml:space="preserve">a estimé que </w:t>
      </w:r>
      <w:r w:rsidRPr="00A81AFE" w:rsidR="007940D2">
        <w:t xml:space="preserve">cette </w:t>
      </w:r>
      <w:r w:rsidRPr="00A81AFE" w:rsidR="00BD031A">
        <w:rPr>
          <w:lang w:val="en-IE"/>
        </w:rPr>
        <w:t xml:space="preserve">dérogation </w:t>
      </w:r>
      <w:r w:rsidRPr="00A81AFE" w:rsidR="00BD031A">
        <w:t xml:space="preserve">devrait être </w:t>
      </w:r>
      <w:r w:rsidRPr="00A81AFE" w:rsidR="00405476">
        <w:t xml:space="preserve">réexaminée </w:t>
      </w:r>
      <w:r w:rsidRPr="00A81AFE">
        <w:rPr>
          <w:lang w:val="en-IE"/>
        </w:rPr>
        <w:t xml:space="preserve">avant l'entrée en </w:t>
      </w:r>
      <w:r w:rsidRPr="00A81AFE">
        <w:t xml:space="preserve">vigueur de la restriction </w:t>
      </w:r>
      <w:r w:rsidRPr="00A81AFE">
        <w:t xml:space="preserve">afin de déterminer </w:t>
      </w:r>
      <w:r w:rsidRPr="00A81AFE">
        <w:rPr>
          <w:lang w:val="en-IE"/>
        </w:rPr>
        <w:t xml:space="preserve">si </w:t>
      </w:r>
      <w:r w:rsidRPr="00A81AFE" w:rsidR="00B963BE">
        <w:rPr>
          <w:lang w:val="en-IE"/>
        </w:rPr>
        <w:t xml:space="preserve">le cuivre et les alliages de cuivre ayant une </w:t>
      </w:r>
      <w:r w:rsidRPr="00A81AFE">
        <w:rPr>
          <w:lang w:val="en-IE"/>
        </w:rPr>
        <w:t xml:space="preserve">concentration de </w:t>
      </w:r>
      <w:r w:rsidRPr="00A81AFE" w:rsidR="00B963BE">
        <w:rPr>
          <w:lang w:val="en-IE"/>
        </w:rPr>
        <w:t xml:space="preserve">plomb </w:t>
      </w:r>
      <w:r w:rsidRPr="00A81AFE">
        <w:rPr>
          <w:lang w:val="en-IE"/>
        </w:rPr>
        <w:t xml:space="preserve">inférieure à </w:t>
      </w:r>
      <w:r w:rsidRPr="00A81AFE">
        <w:rPr>
          <w:lang w:val="en-IE"/>
        </w:rPr>
        <w:t xml:space="preserve">1 % </w:t>
      </w:r>
      <w:r w:rsidRPr="00A81AFE" w:rsidR="004867F4">
        <w:rPr>
          <w:lang w:val="en-IE"/>
        </w:rPr>
        <w:t xml:space="preserve">sont disponibles et si leur utilisation dans des projectiles autres que les balles de fusil est possible</w:t>
      </w:r>
      <w:r w:rsidRPr="00A81AFE">
        <w:rPr>
          <w:lang w:val="en-IE"/>
        </w:rPr>
        <w:t xml:space="preserve">. </w:t>
      </w:r>
      <w:r w:rsidRPr="00A81AFE" w:rsidR="00A2712C">
        <w:rPr>
          <w:lang w:val="en-IE"/>
        </w:rPr>
        <w:t xml:space="preserve">Elle a </w:t>
      </w:r>
      <w:r w:rsidRPr="00A81AFE">
        <w:rPr>
          <w:lang w:val="en-IE"/>
        </w:rPr>
        <w:t xml:space="preserve">également inclus des dérogations supplémentaires pour la chasse au phoque avec des balles et pour la chasse avec des </w:t>
      </w:r>
      <w:r w:rsidRPr="00A81AFE">
        <w:rPr>
          <w:lang w:val="en-IE"/>
        </w:rPr>
        <w:t xml:space="preserve">balles à chemise métallique </w:t>
      </w:r>
      <w:r w:rsidRPr="00A81AFE">
        <w:rPr>
          <w:lang w:val="en-IE"/>
        </w:rPr>
        <w:t xml:space="preserve">pleine</w:t>
      </w:r>
      <w:r w:rsidRPr="00A81AFE">
        <w:rPr>
          <w:lang w:val="en-IE"/>
        </w:rPr>
        <w:t xml:space="preserve">, sous certaines conditions. En outre, l'</w:t>
      </w:r>
      <w:r w:rsidRPr="00A81AFE">
        <w:rPr>
          <w:lang w:val="en-IE"/>
        </w:rPr>
        <w:t xml:space="preserve">Agence a mis à jour les conditions de la dérogation relative à l'utilisation de </w:t>
      </w:r>
      <w:r w:rsidRPr="00A81AFE" w:rsidR="005167C1">
        <w:rPr>
          <w:lang w:val="en-IE"/>
        </w:rPr>
        <w:t xml:space="preserve">projectiles autres que la grenaille de plomb </w:t>
      </w:r>
      <w:r w:rsidRPr="00A81AFE">
        <w:rPr>
          <w:lang w:val="en-IE"/>
        </w:rPr>
        <w:t xml:space="preserve">pour le tir sportif, afin </w:t>
      </w:r>
      <w:r w:rsidRPr="00A81AFE" w:rsidR="00203169">
        <w:rPr>
          <w:lang w:val="en-IE"/>
        </w:rPr>
        <w:t xml:space="preserve">de </w:t>
      </w:r>
      <w:r w:rsidRPr="00A81AFE">
        <w:rPr>
          <w:lang w:val="en-IE"/>
        </w:rPr>
        <w:t xml:space="preserve">la subordonner à la présence de chambres de trappe ou de </w:t>
      </w:r>
      <w:r w:rsidRPr="00A81AFE" w:rsidR="004533FD">
        <w:rPr>
          <w:lang w:val="en-IE"/>
        </w:rPr>
        <w:t xml:space="preserve">certains </w:t>
      </w:r>
      <w:r w:rsidRPr="00A81AFE">
        <w:rPr>
          <w:lang w:val="en-IE"/>
        </w:rPr>
        <w:t xml:space="preserve">pièges à sable</w:t>
      </w:r>
      <w:r w:rsidRPr="00A81AFE" w:rsidR="004533FD">
        <w:rPr>
          <w:lang w:val="en-IE"/>
        </w:rPr>
        <w:t xml:space="preserve">, </w:t>
      </w:r>
      <w:r w:rsidRPr="00A81AFE">
        <w:rPr>
          <w:lang w:val="en-IE"/>
        </w:rPr>
        <w:t xml:space="preserve">sans </w:t>
      </w:r>
      <w:r w:rsidRPr="00A81AFE">
        <w:rPr>
          <w:lang w:val="en-IE"/>
        </w:rPr>
        <w:t xml:space="preserve">taux de </w:t>
      </w:r>
      <w:r w:rsidRPr="00A81AFE" w:rsidR="00AF6434">
        <w:rPr>
          <w:lang w:val="en-IE"/>
        </w:rPr>
        <w:t xml:space="preserve">récupération </w:t>
      </w:r>
      <w:r w:rsidRPr="00A81AFE">
        <w:rPr>
          <w:lang w:val="en-IE"/>
        </w:rPr>
        <w:t xml:space="preserve">obligatoire </w:t>
      </w:r>
      <w:r w:rsidRPr="00A81AFE" w:rsidR="005167C1">
        <w:rPr>
          <w:lang w:val="en-IE"/>
        </w:rPr>
        <w:t xml:space="preserve">du plomb</w:t>
      </w:r>
      <w:r w:rsidRPr="00A81AFE" w:rsidR="004533FD">
        <w:rPr>
          <w:lang w:val="en-IE"/>
        </w:rPr>
        <w:t xml:space="preserve">, </w:t>
      </w:r>
      <w:r w:rsidRPr="00A81AFE">
        <w:rPr>
          <w:lang w:val="en-IE"/>
        </w:rPr>
        <w:t xml:space="preserve">et à </w:t>
      </w:r>
      <w:r w:rsidRPr="00A81AFE" w:rsidR="005167C1">
        <w:rPr>
          <w:lang w:val="en-IE"/>
        </w:rPr>
        <w:t xml:space="preserve">l'</w:t>
      </w:r>
      <w:r w:rsidRPr="00A81AFE" w:rsidR="00203169">
        <w:rPr>
          <w:lang w:val="en-IE"/>
        </w:rPr>
        <w:t xml:space="preserve">absence d'</w:t>
      </w:r>
      <w:r w:rsidRPr="00A81AFE">
        <w:rPr>
          <w:lang w:val="en-IE"/>
        </w:rPr>
        <w:t xml:space="preserve">activités agricoles </w:t>
      </w:r>
      <w:r w:rsidRPr="00A81AFE">
        <w:rPr>
          <w:lang w:val="en-IE"/>
        </w:rPr>
        <w:t xml:space="preserve">sur le champ de tir. </w:t>
      </w:r>
      <w:r w:rsidRPr="00A81AFE" w:rsidR="00AF6434">
        <w:rPr>
          <w:lang w:val="en-IE"/>
        </w:rPr>
        <w:t xml:space="preserve">L'Agence </w:t>
      </w:r>
      <w:r w:rsidRPr="00A81AFE">
        <w:rPr>
          <w:lang w:val="en-IE"/>
        </w:rPr>
        <w:t xml:space="preserve">a également recommandé </w:t>
      </w:r>
      <w:r w:rsidRPr="00A81AFE" w:rsidR="00AF6434">
        <w:rPr>
          <w:lang w:val="en-IE"/>
        </w:rPr>
        <w:t xml:space="preserve">que l</w:t>
      </w:r>
      <w:r w:rsidRPr="00A81AFE">
        <w:rPr>
          <w:lang w:val="en-IE"/>
        </w:rPr>
        <w:t xml:space="preserve">'opportunité d'une </w:t>
      </w:r>
      <w:r w:rsidRPr="00A81AFE" w:rsidR="006E51DB">
        <w:t xml:space="preserve">application différée de </w:t>
      </w:r>
      <w:r w:rsidRPr="00A81AFE" w:rsidR="004717F8">
        <w:t xml:space="preserve">cinq </w:t>
      </w:r>
      <w:r w:rsidRPr="00A81AFE" w:rsidR="006E51DB">
        <w:t xml:space="preserve">ans </w:t>
      </w:r>
      <w:r w:rsidRPr="00A81AFE">
        <w:rPr>
          <w:lang w:val="en-IE"/>
        </w:rPr>
        <w:t xml:space="preserve">de l'interdiction de la chasse avec des </w:t>
      </w:r>
      <w:r w:rsidRPr="00A81AFE">
        <w:rPr>
          <w:lang w:val="en-IE"/>
        </w:rPr>
        <w:t xml:space="preserve">balles de plomb de </w:t>
      </w:r>
      <w:r w:rsidRPr="00A81AFE" w:rsidR="0033108D">
        <w:rPr>
          <w:lang w:val="en-IE"/>
        </w:rPr>
        <w:t xml:space="preserve">petit</w:t>
      </w:r>
      <w:r w:rsidRPr="00A81AFE">
        <w:rPr>
          <w:lang w:val="en-IE"/>
        </w:rPr>
        <w:t xml:space="preserve"> calibre </w:t>
      </w:r>
      <w:r w:rsidRPr="00A81AFE" w:rsidR="00AF6434">
        <w:rPr>
          <w:lang w:val="en-IE"/>
        </w:rPr>
        <w:t xml:space="preserve">soit vérifiée </w:t>
      </w:r>
      <w:r w:rsidRPr="00A81AFE">
        <w:rPr>
          <w:lang w:val="en-IE"/>
        </w:rPr>
        <w:t xml:space="preserve">au moyen d'un examen avant l'</w:t>
      </w:r>
      <w:r w:rsidRPr="00A81AFE">
        <w:rPr>
          <w:lang w:val="en-IE"/>
        </w:rPr>
        <w:t xml:space="preserve">expiration de </w:t>
      </w:r>
      <w:r w:rsidRPr="00A81AFE" w:rsidR="005D1E88">
        <w:t xml:space="preserve">cette </w:t>
      </w:r>
      <w:r w:rsidRPr="00A81AFE">
        <w:rPr>
          <w:lang w:val="en-IE"/>
        </w:rPr>
        <w:t xml:space="preserve">période de </w:t>
      </w:r>
      <w:r w:rsidRPr="00A81AFE" w:rsidR="005829D2">
        <w:t xml:space="preserve">cinq</w:t>
      </w:r>
      <w:r w:rsidRPr="00A81AFE" w:rsidR="004717F8">
        <w:t xml:space="preserve"> ans</w:t>
      </w:r>
      <w:r w:rsidRPr="00A81AFE">
        <w:rPr>
          <w:lang w:val="en-IE"/>
        </w:rPr>
        <w:t xml:space="preserve">.</w:t>
      </w:r>
    </w:p>
    <w:p w:rsidRPr="00A81AFE" w:rsidR="008515E4" w:rsidP="008515E4" w:rsidRDefault="003602B0" w14:paraId="327D2C36" w14:textId="77777777">
      <w:pPr>
        <w:pStyle w:val="Considrant"/>
        <w:rPr>
          <w:lang w:val="en-IE"/>
        </w:rPr>
      </w:pPr>
      <w:r w:rsidRPr="00A81AFE">
        <w:t xml:space="preserve">Seul un </w:t>
      </w:r>
      <w:r w:rsidRPr="00A81AFE" w:rsidR="005B6BEE">
        <w:t xml:space="preserve">nombre limité d'</w:t>
      </w:r>
      <w:r w:rsidRPr="00A81AFE" w:rsidR="008515E4">
        <w:rPr>
          <w:lang w:val="en-IE"/>
        </w:rPr>
        <w:t xml:space="preserve">États membres ont mis </w:t>
      </w:r>
      <w:r w:rsidRPr="00A81AFE" w:rsidR="00203169">
        <w:rPr>
          <w:lang w:val="en-IE"/>
        </w:rPr>
        <w:t xml:space="preserve">en place</w:t>
      </w:r>
      <w:r w:rsidRPr="00A81AFE" w:rsidR="008515E4">
        <w:rPr>
          <w:lang w:val="en-IE"/>
        </w:rPr>
        <w:t xml:space="preserve"> des dispositions nationales </w:t>
      </w:r>
      <w:r w:rsidRPr="00A81AFE" w:rsidR="008515E4">
        <w:rPr>
          <w:lang w:val="en-IE"/>
        </w:rPr>
        <w:t xml:space="preserve">interdisant l'utilisation du plomb pour la chasse, le tir en extérieur ou la pêche afin de réduire les émissions de plomb et l'exposition à ce métal. Le </w:t>
      </w:r>
      <w:r w:rsidRPr="00A81AFE" w:rsidR="008515E4">
        <w:rPr>
          <w:lang w:val="en-IE"/>
        </w:rPr>
        <w:t xml:space="preserve">dossier de l</w:t>
      </w:r>
      <w:r w:rsidRPr="00A81AFE" w:rsidR="008515E4">
        <w:rPr>
          <w:lang w:val="en-IE"/>
        </w:rPr>
        <w:t xml:space="preserve">'annexe </w:t>
      </w:r>
      <w:r w:rsidRPr="00A81AFE" w:rsidR="008515E4">
        <w:rPr>
          <w:lang w:val="en-IE"/>
        </w:rPr>
        <w:t xml:space="preserve">XV a démontré qu'</w:t>
      </w:r>
      <w:r w:rsidRPr="00A81AFE" w:rsidR="008515E4">
        <w:rPr>
          <w:lang w:val="en-IE"/>
        </w:rPr>
        <w:t xml:space="preserve">une action </w:t>
      </w:r>
      <w:r w:rsidRPr="00A81AFE" w:rsidR="009B365F">
        <w:t xml:space="preserve">à l'échelle de l'Union </w:t>
      </w:r>
      <w:r w:rsidRPr="00A81AFE" w:rsidR="008515E4">
        <w:rPr>
          <w:lang w:val="en-IE"/>
        </w:rPr>
        <w:t xml:space="preserve">pour traiter le risque associé au plomb et aux composés de plomb dans les munitions et le matériel de pêche est nécessaire </w:t>
      </w:r>
      <w:r w:rsidRPr="00A81AFE" w:rsidR="008515E4">
        <w:rPr>
          <w:lang w:val="en-IE"/>
        </w:rPr>
        <w:t xml:space="preserve">pour garantir </w:t>
      </w:r>
      <w:r w:rsidRPr="00A81AFE" w:rsidR="00D25D33">
        <w:rPr>
          <w:lang w:val="en-IE"/>
        </w:rPr>
        <w:t xml:space="preserve">un </w:t>
      </w:r>
      <w:r w:rsidRPr="00A81AFE" w:rsidR="008515E4">
        <w:rPr>
          <w:lang w:val="en-IE"/>
        </w:rPr>
        <w:t xml:space="preserve">niveau de protection </w:t>
      </w:r>
      <w:r w:rsidRPr="00A81AFE" w:rsidR="00D25D33">
        <w:rPr>
          <w:lang w:val="en-IE"/>
        </w:rPr>
        <w:t xml:space="preserve">harmonisé </w:t>
      </w:r>
      <w:r w:rsidRPr="00A81AFE" w:rsidR="00405476">
        <w:t xml:space="preserve">dans l'ensemble de l'Union</w:t>
      </w:r>
      <w:r w:rsidRPr="00A81AFE" w:rsidR="008515E4">
        <w:rPr>
          <w:lang w:val="en-IE"/>
        </w:rPr>
        <w:t xml:space="preserve">.</w:t>
      </w:r>
    </w:p>
    <w:p w:rsidRPr="00A81AFE" w:rsidR="00C77854" w:rsidP="00C77854" w:rsidRDefault="006A0D29" w14:paraId="0715D2B6" w14:textId="77777777">
      <w:pPr>
        <w:pStyle w:val="Considrant"/>
        <w:rPr>
          <w:lang w:val="en-IE"/>
        </w:rPr>
      </w:pPr>
      <w:r w:rsidRPr="00A81AFE">
        <w:rPr>
          <w:lang w:val="en-IE"/>
        </w:rPr>
        <w:t xml:space="preserve">Le 2 </w:t>
      </w:r>
      <w:r w:rsidRPr="00A81AFE">
        <w:rPr>
          <w:lang w:val="en-IE"/>
        </w:rPr>
        <w:t xml:space="preserve">juin </w:t>
      </w:r>
      <w:r w:rsidRPr="00A81AFE">
        <w:rPr>
          <w:lang w:val="en-IE"/>
        </w:rPr>
        <w:t xml:space="preserve">2022, le comité d</w:t>
      </w:r>
      <w:r w:rsidRPr="00A81AFE" w:rsidR="00DC0CA6">
        <w:rPr>
          <w:lang w:val="en-IE"/>
        </w:rPr>
        <w:t xml:space="preserve">'</w:t>
      </w:r>
      <w:r w:rsidRPr="00A81AFE">
        <w:rPr>
          <w:lang w:val="en-IE"/>
        </w:rPr>
        <w:t xml:space="preserve">évaluation des risques (CER) de l'Agence </w:t>
      </w:r>
      <w:r w:rsidRPr="00A81AFE">
        <w:rPr>
          <w:lang w:val="en-IE"/>
        </w:rPr>
        <w:t xml:space="preserve">a adopté un avis conformément à l'article </w:t>
      </w:r>
      <w:r w:rsidRPr="00A81AFE">
        <w:rPr>
          <w:lang w:val="en-IE"/>
        </w:rPr>
        <w:t xml:space="preserve">70 du règlement (CE) n° </w:t>
      </w:r>
      <w:r w:rsidRPr="00A81AFE">
        <w:rPr>
          <w:lang w:val="en-IE"/>
        </w:rPr>
        <w:t xml:space="preserve">1907/2006 </w:t>
      </w:r>
      <w:r w:rsidRPr="00A81AFE">
        <w:rPr>
          <w:lang w:val="en-IE"/>
        </w:rPr>
        <w:t xml:space="preserve">concernant le dossier de </w:t>
      </w:r>
      <w:r w:rsidRPr="00A81AFE">
        <w:rPr>
          <w:lang w:val="en-IE"/>
        </w:rPr>
        <w:t xml:space="preserve">l'annexe </w:t>
      </w:r>
      <w:r w:rsidRPr="00A81AFE">
        <w:rPr>
          <w:lang w:val="en-IE"/>
        </w:rPr>
        <w:t xml:space="preserve">XV. Dans </w:t>
      </w:r>
      <w:r w:rsidRPr="00A81AFE" w:rsidR="004B6AB0">
        <w:rPr>
          <w:lang w:val="en-IE"/>
        </w:rPr>
        <w:t xml:space="preserve">son </w:t>
      </w:r>
      <w:r w:rsidRPr="00A81AFE">
        <w:rPr>
          <w:lang w:val="en-IE"/>
        </w:rPr>
        <w:t xml:space="preserve">avis, le </w:t>
      </w:r>
      <w:r w:rsidRPr="00A81AFE" w:rsidR="00F05CFC">
        <w:rPr>
          <w:lang w:val="en-IE"/>
        </w:rPr>
        <w:t xml:space="preserve">CCR approuve la conclusion de l'Agence selon laquelle l'utilisation du plomb dans la chasse, le tir en extérieur et la pêche </w:t>
      </w:r>
      <w:r w:rsidRPr="00A81AFE" w:rsidR="004B6AB0">
        <w:rPr>
          <w:lang w:val="en-IE"/>
        </w:rPr>
        <w:t xml:space="preserve">présente un </w:t>
      </w:r>
      <w:r w:rsidRPr="00A81AFE" w:rsidR="00F05CFC">
        <w:rPr>
          <w:lang w:val="en-IE"/>
        </w:rPr>
        <w:t xml:space="preserve">large éventail de risques pour la </w:t>
      </w:r>
      <w:r w:rsidRPr="00A81AFE" w:rsidR="00F05CFC">
        <w:rPr>
          <w:lang w:val="en-IE"/>
        </w:rPr>
        <w:t xml:space="preserve">santé humaine et l'environnement. Le CCR a conclu que la </w:t>
      </w:r>
      <w:r w:rsidRPr="00A81AFE" w:rsidR="00F05CFC">
        <w:t xml:space="preserve">restriction </w:t>
      </w:r>
      <w:r w:rsidRPr="00A81AFE" w:rsidR="00F05CFC">
        <w:rPr>
          <w:lang w:val="en-IE"/>
        </w:rPr>
        <w:t xml:space="preserve">proposée par l'Agence </w:t>
      </w:r>
      <w:r w:rsidRPr="00A81AFE" w:rsidR="004B6AB0">
        <w:rPr>
          <w:lang w:val="en-IE"/>
        </w:rPr>
        <w:t xml:space="preserve">serait </w:t>
      </w:r>
      <w:r w:rsidRPr="00A81AFE" w:rsidR="00F05CFC">
        <w:rPr>
          <w:lang w:val="en-IE"/>
        </w:rPr>
        <w:t xml:space="preserve">la mesure la plus appropriée à l'échelle de l'Union pour faire face aux risques identifiés.</w:t>
      </w:r>
    </w:p>
    <w:p w:rsidRPr="00A81AFE" w:rsidR="005C5218" w:rsidP="005C5218" w:rsidRDefault="005C5218" w14:paraId="6B414158" w14:textId="77777777">
      <w:pPr>
        <w:pStyle w:val="Considrant"/>
        <w:rPr>
          <w:lang w:val="en-IE"/>
        </w:rPr>
      </w:pPr>
      <w:r w:rsidRPr="00A81AFE">
        <w:rPr>
          <w:lang w:val="en-IE"/>
        </w:rPr>
        <w:t xml:space="preserve">Le CCR </w:t>
      </w:r>
      <w:r w:rsidRPr="00A81AFE" w:rsidR="00B54A79">
        <w:t xml:space="preserve">a fortement soutenu une </w:t>
      </w:r>
      <w:r w:rsidRPr="00A81AFE" w:rsidR="00B54A79">
        <w:t xml:space="preserve">période de transition </w:t>
      </w:r>
      <w:r w:rsidRPr="00A81AFE" w:rsidR="00B54A79">
        <w:t xml:space="preserve">plus courte </w:t>
      </w:r>
      <w:r w:rsidRPr="00A81AFE" w:rsidR="00B54A79">
        <w:t xml:space="preserve">que les cinq ans proposés par l'Agence </w:t>
      </w:r>
      <w:r w:rsidRPr="00A81AFE">
        <w:rPr>
          <w:lang w:val="en-IE"/>
        </w:rPr>
        <w:t xml:space="preserve">pour la restriction de l'utilisation de la grenaille de plomb dans la chasse</w:t>
      </w:r>
      <w:r w:rsidRPr="00A81AFE" w:rsidR="00462CBD">
        <w:t xml:space="preserve">. </w:t>
      </w:r>
      <w:r w:rsidRPr="00A81AFE" w:rsidR="00462CBD">
        <w:t xml:space="preserve">La raison en est que l</w:t>
      </w:r>
      <w:r w:rsidRPr="00A81AFE">
        <w:rPr>
          <w:lang w:val="en-IE"/>
        </w:rPr>
        <w:t xml:space="preserve">'utilisation de la grenaille de plomb dans les zones humides est déjà réglementée dans l'</w:t>
      </w:r>
      <w:r w:rsidRPr="00A81AFE">
        <w:rPr>
          <w:lang w:val="en-IE"/>
        </w:rPr>
        <w:t xml:space="preserve">ensemble de </w:t>
      </w:r>
      <w:r w:rsidRPr="00A81AFE" w:rsidR="003836E7">
        <w:t xml:space="preserve">l'Union </w:t>
      </w:r>
      <w:r w:rsidRPr="00A81AFE">
        <w:rPr>
          <w:lang w:val="en-IE"/>
        </w:rPr>
        <w:t xml:space="preserve">et </w:t>
      </w:r>
      <w:r w:rsidRPr="00A81AFE" w:rsidR="00DA4344">
        <w:rPr>
          <w:lang w:val="en-IE"/>
        </w:rPr>
        <w:t xml:space="preserve">que </w:t>
      </w:r>
      <w:r w:rsidRPr="00A81AFE">
        <w:rPr>
          <w:lang w:val="en-IE"/>
        </w:rPr>
        <w:t xml:space="preserve">plus la période de transition est courte, </w:t>
      </w:r>
      <w:r w:rsidRPr="00A81AFE" w:rsidR="00C51632">
        <w:rPr>
          <w:lang w:val="en-IE"/>
        </w:rPr>
        <w:t xml:space="preserve">moins </w:t>
      </w:r>
      <w:r w:rsidRPr="00A81AFE" w:rsidR="00C51632">
        <w:rPr>
          <w:lang w:val="en-IE"/>
        </w:rPr>
        <w:t xml:space="preserve">il y a de </w:t>
      </w:r>
      <w:r w:rsidRPr="00A81AFE">
        <w:rPr>
          <w:lang w:val="en-IE"/>
        </w:rPr>
        <w:t xml:space="preserve">plomb </w:t>
      </w:r>
      <w:r w:rsidRPr="00A81AFE">
        <w:rPr>
          <w:lang w:val="en-IE"/>
        </w:rPr>
        <w:t xml:space="preserve">libéré dans l'environnement.</w:t>
      </w:r>
    </w:p>
    <w:p w:rsidRPr="00A81AFE" w:rsidR="00863809" w:rsidP="00C77854" w:rsidRDefault="00C17884" w14:paraId="4174B3C5" w14:textId="77777777">
      <w:pPr>
        <w:pStyle w:val="Considrant"/>
        <w:rPr>
          <w:lang w:val="en-IE"/>
        </w:rPr>
      </w:pPr>
      <w:r w:rsidRPr="00A81AFE">
        <w:rPr>
          <w:lang w:val="en-IE"/>
        </w:rPr>
        <w:t xml:space="preserve">Le CCR </w:t>
      </w:r>
      <w:r w:rsidRPr="00A81AFE" w:rsidR="00931B87">
        <w:rPr>
          <w:lang w:val="en-IE"/>
        </w:rPr>
        <w:t xml:space="preserve">n'a pas soutenu les dérogations facultatives pour la mise sur le marché de la grenaille de plomb et pour l'utilisation de la grenaille de plomb pour le tir sportif. </w:t>
      </w:r>
      <w:r w:rsidRPr="00A81AFE" w:rsidR="004B6AB0">
        <w:rPr>
          <w:lang w:val="en-IE"/>
        </w:rPr>
        <w:t xml:space="preserve">Il a </w:t>
      </w:r>
      <w:r w:rsidRPr="00A81AFE" w:rsidR="00E210D6">
        <w:rPr>
          <w:lang w:val="en-IE"/>
        </w:rPr>
        <w:t xml:space="preserve">estimé que </w:t>
      </w:r>
      <w:r w:rsidRPr="00A81AFE" w:rsidR="00E210D6">
        <w:rPr>
          <w:lang w:val="en-IE"/>
        </w:rPr>
        <w:t xml:space="preserve">l'</w:t>
      </w:r>
      <w:r w:rsidRPr="00A81AFE" w:rsidR="00E210D6">
        <w:rPr>
          <w:lang w:val="en-IE"/>
        </w:rPr>
        <w:t xml:space="preserve">application de la </w:t>
      </w:r>
      <w:r w:rsidRPr="00A81AFE" w:rsidR="00E210D6">
        <w:rPr>
          <w:lang w:val="en-IE"/>
        </w:rPr>
        <w:t xml:space="preserve">restriction </w:t>
      </w:r>
      <w:r w:rsidRPr="00A81AFE" w:rsidR="00863809">
        <w:rPr>
          <w:lang w:val="en-IE"/>
        </w:rPr>
        <w:t xml:space="preserve">proposée</w:t>
      </w:r>
      <w:r w:rsidRPr="00A81AFE" w:rsidR="00E210D6">
        <w:rPr>
          <w:lang w:val="en-IE"/>
        </w:rPr>
        <w:t xml:space="preserve">, ainsi que la restriction sur le plomb dans la grenaille de plomb dans ou autour des zones humides introduite par le règlement (UE) 2021/57 de la Commission, serait grandement simplifiée si ces dérogations facultatives </w:t>
      </w:r>
      <w:r w:rsidRPr="00A81AFE" w:rsidR="00E210D6">
        <w:rPr>
          <w:lang w:val="en-IE"/>
        </w:rPr>
        <w:t xml:space="preserve">n'</w:t>
      </w:r>
      <w:r w:rsidRPr="00A81AFE" w:rsidR="00CA59D2">
        <w:rPr>
          <w:lang w:val="en-IE"/>
        </w:rPr>
        <w:t xml:space="preserve">étaient </w:t>
      </w:r>
      <w:r w:rsidRPr="00A81AFE" w:rsidR="00E210D6">
        <w:rPr>
          <w:lang w:val="en-IE"/>
        </w:rPr>
        <w:t xml:space="preserve">pas </w:t>
      </w:r>
      <w:r w:rsidRPr="00A81AFE" w:rsidR="003C13A5">
        <w:rPr>
          <w:lang w:val="en-IE"/>
        </w:rPr>
        <w:t xml:space="preserve">introduites</w:t>
      </w:r>
      <w:r w:rsidRPr="00A81AFE" w:rsidR="00E210D6">
        <w:rPr>
          <w:lang w:val="en-IE"/>
        </w:rPr>
        <w:t xml:space="preserve">. </w:t>
      </w:r>
      <w:r w:rsidRPr="00A81AFE" w:rsidR="00931B87">
        <w:rPr>
          <w:lang w:val="en-IE"/>
        </w:rPr>
        <w:t xml:space="preserve">Toutefois, si ces dérogations étaient accordées, le </w:t>
      </w:r>
      <w:r w:rsidRPr="00A81AFE" w:rsidR="00531A7F">
        <w:rPr>
          <w:lang w:val="en-IE"/>
        </w:rPr>
        <w:t xml:space="preserve">CCR </w:t>
      </w:r>
      <w:r w:rsidRPr="00A81AFE" w:rsidR="000062FF">
        <w:t xml:space="preserve">a indiqué qu'il </w:t>
      </w:r>
      <w:r w:rsidRPr="00A81AFE" w:rsidR="00030C05">
        <w:rPr>
          <w:lang w:val="en-IE"/>
        </w:rPr>
        <w:t xml:space="preserve">soutiendrait </w:t>
      </w:r>
      <w:r w:rsidRPr="00A81AFE" w:rsidR="002566AE">
        <w:rPr>
          <w:lang w:val="en-IE"/>
        </w:rPr>
        <w:t xml:space="preserve">la suggestion </w:t>
      </w:r>
      <w:r w:rsidRPr="00A81AFE" w:rsidR="004B6AB0">
        <w:rPr>
          <w:lang w:val="en-IE"/>
        </w:rPr>
        <w:t xml:space="preserve">du </w:t>
      </w:r>
      <w:r w:rsidRPr="00A81AFE" w:rsidR="002566AE">
        <w:rPr>
          <w:lang w:val="en-IE"/>
        </w:rPr>
        <w:t xml:space="preserve">Comité d'analyse </w:t>
      </w:r>
      <w:r w:rsidRPr="00A81AFE" w:rsidR="00D050BD">
        <w:rPr>
          <w:lang w:val="en-IE"/>
        </w:rPr>
        <w:t xml:space="preserve">socio-économique </w:t>
      </w:r>
      <w:r w:rsidRPr="00A81AFE" w:rsidR="002566AE">
        <w:rPr>
          <w:lang w:val="en-IE"/>
        </w:rPr>
        <w:t xml:space="preserve">(CASE) </w:t>
      </w:r>
      <w:r w:rsidRPr="00A81AFE" w:rsidR="004B6AB0">
        <w:rPr>
          <w:lang w:val="en-IE"/>
        </w:rPr>
        <w:t xml:space="preserve">de l</w:t>
      </w:r>
      <w:r w:rsidRPr="00A81AFE" w:rsidR="002566AE">
        <w:rPr>
          <w:lang w:val="en-IE"/>
        </w:rPr>
        <w:t xml:space="preserve">'Agence </w:t>
      </w:r>
      <w:r w:rsidRPr="00A81AFE" w:rsidR="004B6AB0">
        <w:rPr>
          <w:lang w:val="en-IE"/>
        </w:rPr>
        <w:t xml:space="preserve">selon laquelle </w:t>
      </w:r>
      <w:r w:rsidRPr="00A81AFE" w:rsidR="00931B87">
        <w:rPr>
          <w:lang w:val="en-IE"/>
        </w:rPr>
        <w:t xml:space="preserve">leur champ d'application </w:t>
      </w:r>
      <w:r w:rsidRPr="00A81AFE" w:rsidR="004B6AB0">
        <w:rPr>
          <w:lang w:val="en-IE"/>
        </w:rPr>
        <w:t xml:space="preserve">devrait être limité </w:t>
      </w:r>
      <w:r w:rsidRPr="00A81AFE" w:rsidR="00931B87">
        <w:rPr>
          <w:lang w:val="en-IE"/>
        </w:rPr>
        <w:t xml:space="preserve">aux </w:t>
      </w:r>
      <w:r w:rsidRPr="00A81AFE">
        <w:rPr>
          <w:lang w:val="en-IE"/>
        </w:rPr>
        <w:t xml:space="preserve">tailles de grenaille comprises entre 1,9 et 2,6 </w:t>
      </w:r>
      <w:r w:rsidRPr="00A81AFE">
        <w:rPr>
          <w:lang w:val="en-IE"/>
        </w:rPr>
        <w:t xml:space="preserve">mm. </w:t>
      </w:r>
    </w:p>
    <w:p w:rsidRPr="00A81AFE" w:rsidR="005C5218" w:rsidP="005C5218" w:rsidRDefault="005C5218" w14:paraId="35216E80" w14:textId="77777777">
      <w:pPr>
        <w:pStyle w:val="Considrant"/>
        <w:rPr>
          <w:lang w:val="en-IE"/>
        </w:rPr>
      </w:pPr>
      <w:r w:rsidRPr="00A81AFE">
        <w:rPr>
          <w:lang w:val="en-IE"/>
        </w:rPr>
        <w:t xml:space="preserve">Le CCR a soutenu la dérogation </w:t>
      </w:r>
      <w:r w:rsidRPr="00A81AFE" w:rsidR="004B6AB0">
        <w:rPr>
          <w:lang w:val="en-IE"/>
        </w:rPr>
        <w:t xml:space="preserve">qui permettrait </w:t>
      </w:r>
      <w:r w:rsidRPr="00A81AFE">
        <w:rPr>
          <w:lang w:val="en-IE"/>
        </w:rPr>
        <w:t xml:space="preserve">l'utilisation de cuivre ou d'alliages de cuivre </w:t>
      </w:r>
      <w:r w:rsidRPr="00A81AFE" w:rsidR="004B6AB0">
        <w:rPr>
          <w:lang w:val="en-IE"/>
        </w:rPr>
        <w:t xml:space="preserve">avec une </w:t>
      </w:r>
      <w:r w:rsidRPr="00A81AFE" w:rsidR="004B6AB0">
        <w:rPr>
          <w:lang w:val="en-IE"/>
        </w:rPr>
        <w:t xml:space="preserve">teneur en </w:t>
      </w:r>
      <w:r w:rsidRPr="00A81AFE">
        <w:rPr>
          <w:lang w:val="en-IE"/>
        </w:rPr>
        <w:t xml:space="preserve">plomb </w:t>
      </w:r>
      <w:r w:rsidRPr="00A81AFE">
        <w:rPr>
          <w:lang w:val="en-IE"/>
        </w:rPr>
        <w:t xml:space="preserve">allant jusqu'à 3% </w:t>
      </w:r>
      <w:r w:rsidRPr="00A81AFE" w:rsidR="00B32794">
        <w:t xml:space="preserve">en poids </w:t>
      </w:r>
      <w:r w:rsidRPr="00A81AFE">
        <w:rPr>
          <w:lang w:val="en-IE"/>
        </w:rPr>
        <w:t xml:space="preserve">dans les </w:t>
      </w:r>
      <w:r w:rsidRPr="00A81AFE" w:rsidR="003D025E">
        <w:rPr>
          <w:lang w:val="en-IE"/>
        </w:rPr>
        <w:t xml:space="preserve">projectiles autres que les balles de fusil </w:t>
      </w:r>
      <w:r w:rsidRPr="00A81AFE">
        <w:rPr>
          <w:lang w:val="en-IE"/>
        </w:rPr>
        <w:t xml:space="preserve">et, avant l'entrée en </w:t>
      </w:r>
      <w:r w:rsidRPr="00A81AFE" w:rsidR="005B302F">
        <w:rPr>
          <w:lang w:val="en-IE"/>
        </w:rPr>
        <w:t xml:space="preserve">vigueur </w:t>
      </w:r>
      <w:r w:rsidRPr="00A81AFE">
        <w:rPr>
          <w:lang w:val="en-IE"/>
        </w:rPr>
        <w:t xml:space="preserve">de la restriction, un examen de la </w:t>
      </w:r>
      <w:r w:rsidRPr="00A81AFE">
        <w:rPr>
          <w:lang w:val="en-IE"/>
        </w:rPr>
        <w:t xml:space="preserve">nécessité d'</w:t>
      </w:r>
      <w:r w:rsidRPr="00A81AFE">
        <w:rPr>
          <w:lang w:val="en-IE"/>
        </w:rPr>
        <w:t xml:space="preserve">une telle </w:t>
      </w:r>
      <w:r w:rsidRPr="00A81AFE">
        <w:rPr>
          <w:lang w:val="en-IE"/>
        </w:rPr>
        <w:t xml:space="preserve">dérogation. </w:t>
      </w:r>
      <w:r w:rsidRPr="00A81AFE" w:rsidR="00126316">
        <w:rPr>
          <w:lang w:val="en-IE"/>
        </w:rPr>
        <w:t xml:space="preserve">Il a </w:t>
      </w:r>
      <w:r w:rsidRPr="00A81AFE">
        <w:rPr>
          <w:lang w:val="en-IE"/>
        </w:rPr>
        <w:t xml:space="preserve">noté que, si la dérogation était maintenue, les exigences en matière d'étiquetage et d'information </w:t>
      </w:r>
      <w:r w:rsidRPr="00A81AFE">
        <w:rPr>
          <w:lang w:val="en-IE"/>
        </w:rPr>
        <w:t xml:space="preserve">ne </w:t>
      </w:r>
      <w:r w:rsidRPr="00A81AFE">
        <w:rPr>
          <w:lang w:val="en-IE"/>
        </w:rPr>
        <w:t xml:space="preserve">devraient s'appliquer aux </w:t>
      </w:r>
      <w:r w:rsidRPr="00A81AFE">
        <w:rPr>
          <w:lang w:val="en-IE"/>
        </w:rPr>
        <w:t xml:space="preserve">munitions </w:t>
      </w:r>
      <w:r w:rsidRPr="00A81AFE" w:rsidR="00A65C3A">
        <w:rPr>
          <w:lang w:val="en-IE"/>
        </w:rPr>
        <w:t xml:space="preserve">en cuivre et en alliage de cuivre </w:t>
      </w:r>
      <w:r w:rsidRPr="00A81AFE">
        <w:rPr>
          <w:lang w:val="en-IE"/>
        </w:rPr>
        <w:t xml:space="preserve">que lorsque la teneur en plomb </w:t>
      </w:r>
      <w:r w:rsidRPr="00A81AFE" w:rsidR="00A65C3A">
        <w:rPr>
          <w:lang w:val="en-IE"/>
        </w:rPr>
        <w:t xml:space="preserve">du cuivre et de l'alliage de cuivre </w:t>
      </w:r>
      <w:r w:rsidRPr="00A81AFE" w:rsidR="00AD6A35">
        <w:rPr>
          <w:lang w:val="en-IE"/>
        </w:rPr>
        <w:t xml:space="preserve">est égale ou supérieure à </w:t>
      </w:r>
      <w:r w:rsidRPr="00A81AFE">
        <w:rPr>
          <w:lang w:val="en-IE"/>
        </w:rPr>
        <w:t xml:space="preserve">3 % </w:t>
      </w:r>
      <w:r w:rsidRPr="00A81AFE" w:rsidR="00626E11">
        <w:t xml:space="preserve">en poids</w:t>
      </w:r>
      <w:r w:rsidRPr="00A81AFE">
        <w:rPr>
          <w:lang w:val="en-IE"/>
        </w:rPr>
        <w:t xml:space="preserve">.</w:t>
      </w:r>
    </w:p>
    <w:p w:rsidRPr="00A81AFE" w:rsidR="005C5218" w:rsidP="004F7F83" w:rsidRDefault="005C5218" w14:paraId="5E98E77C" w14:textId="77777777">
      <w:pPr>
        <w:pStyle w:val="Considrant"/>
        <w:rPr>
          <w:lang w:val="en-IE"/>
        </w:rPr>
      </w:pPr>
      <w:r w:rsidRPr="00A81AFE">
        <w:rPr>
          <w:lang w:val="en-IE"/>
        </w:rPr>
        <w:t xml:space="preserve">Le CCR </w:t>
      </w:r>
      <w:r w:rsidRPr="00A81AFE" w:rsidR="00B42C38">
        <w:rPr>
          <w:lang w:val="en-IE"/>
        </w:rPr>
        <w:t xml:space="preserve">a estimé que </w:t>
      </w:r>
      <w:r w:rsidRPr="00A81AFE">
        <w:rPr>
          <w:lang w:val="en-IE"/>
        </w:rPr>
        <w:t xml:space="preserve">les dérogations proposées pour l'utilisation de balles pour la chasse aux phoques et de </w:t>
      </w:r>
      <w:r w:rsidRPr="00A81AFE">
        <w:rPr>
          <w:lang w:val="en-IE"/>
        </w:rPr>
        <w:t xml:space="preserve">balles à chemise métallique </w:t>
      </w:r>
      <w:r w:rsidRPr="00A81AFE">
        <w:rPr>
          <w:lang w:val="en-IE"/>
        </w:rPr>
        <w:t xml:space="preserve">pleine </w:t>
      </w:r>
      <w:r w:rsidRPr="00A81AFE">
        <w:rPr>
          <w:lang w:val="en-IE"/>
        </w:rPr>
        <w:t xml:space="preserve">ne compromettraient pas l'efficacité de la restriction. </w:t>
      </w:r>
      <w:r w:rsidRPr="00A81AFE" w:rsidR="004B6AB0">
        <w:rPr>
          <w:lang w:val="en-IE"/>
        </w:rPr>
        <w:t xml:space="preserve">L'Agence n'a pas proposé de </w:t>
      </w:r>
      <w:r w:rsidRPr="00A81AFE">
        <w:rPr>
          <w:lang w:val="en-IE"/>
        </w:rPr>
        <w:t xml:space="preserve">dérogations pour les chargeurs à bouche et les fusils à air comprimé pour la chasse, </w:t>
      </w:r>
      <w:r w:rsidRPr="00A81AFE" w:rsidR="004B6AB0">
        <w:rPr>
          <w:lang w:val="en-IE"/>
        </w:rPr>
        <w:t xml:space="preserve">mais le </w:t>
      </w:r>
      <w:r w:rsidRPr="00A81AFE">
        <w:rPr>
          <w:lang w:val="en-IE"/>
        </w:rPr>
        <w:t xml:space="preserve">CCR a reconnu que l'utilisation des chargeurs à bouche et des fusils à air comprimé pour la chasse est limitée en volume et </w:t>
      </w:r>
      <w:r w:rsidRPr="00A81AFE" w:rsidR="004B6AB0">
        <w:rPr>
          <w:lang w:val="en-IE"/>
        </w:rPr>
        <w:t xml:space="preserve">que </w:t>
      </w:r>
      <w:r w:rsidRPr="00A81AFE">
        <w:rPr>
          <w:lang w:val="en-IE"/>
        </w:rPr>
        <w:t xml:space="preserve">leur impact sur la réduction globale des risques est </w:t>
      </w:r>
      <w:r w:rsidRPr="00A81AFE" w:rsidR="004B6AB0">
        <w:rPr>
          <w:lang w:val="en-IE"/>
        </w:rPr>
        <w:t xml:space="preserve">donc </w:t>
      </w:r>
      <w:r w:rsidRPr="00A81AFE">
        <w:rPr>
          <w:lang w:val="en-IE"/>
        </w:rPr>
        <w:t xml:space="preserve">faible. </w:t>
      </w:r>
      <w:r w:rsidRPr="00A81AFE" w:rsidR="004B6AB0">
        <w:rPr>
          <w:lang w:val="en-IE"/>
        </w:rPr>
        <w:t xml:space="preserve">Le </w:t>
      </w:r>
      <w:r w:rsidRPr="00A81AFE" w:rsidR="004F7F83">
        <w:rPr>
          <w:lang w:val="en-IE"/>
        </w:rPr>
        <w:t xml:space="preserve">CCR n'a pas soutenu une dérogation pour la grenaille fractionnée pesant 0</w:t>
      </w:r>
      <w:r w:rsidRPr="00A81AFE" w:rsidR="00292971">
        <w:rPr>
          <w:lang w:val="en-IE"/>
        </w:rPr>
        <w:t xml:space="preserve">,</w:t>
      </w:r>
      <w:r w:rsidRPr="00A81AFE" w:rsidR="004F7F83">
        <w:rPr>
          <w:lang w:val="en-IE"/>
        </w:rPr>
        <w:t xml:space="preserve">06 </w:t>
      </w:r>
      <w:r w:rsidRPr="00A81AFE" w:rsidR="00764390">
        <w:rPr>
          <w:lang w:val="en-IE"/>
        </w:rPr>
        <w:t xml:space="preserve">g </w:t>
      </w:r>
      <w:r w:rsidRPr="00A81AFE" w:rsidR="00611399">
        <w:rPr>
          <w:lang w:val="en-IE"/>
        </w:rPr>
        <w:t xml:space="preserve">ou moins</w:t>
      </w:r>
      <w:r w:rsidRPr="00A81AFE" w:rsidR="004F7F83">
        <w:rPr>
          <w:lang w:val="en-IE"/>
        </w:rPr>
        <w:t xml:space="preserve">, </w:t>
      </w:r>
      <w:r w:rsidRPr="00A81AFE" w:rsidR="00BE39F5">
        <w:rPr>
          <w:lang w:val="en-IE"/>
        </w:rPr>
        <w:t xml:space="preserve">même si </w:t>
      </w:r>
      <w:r w:rsidRPr="00A81AFE" w:rsidR="00853AD9">
        <w:rPr>
          <w:lang w:val="en-IE"/>
        </w:rPr>
        <w:t xml:space="preserve">elle est </w:t>
      </w:r>
      <w:r w:rsidRPr="00A81AFE" w:rsidR="00BE39F5">
        <w:rPr>
          <w:lang w:val="en-IE"/>
        </w:rPr>
        <w:t xml:space="preserve">mise sur le marché dans un </w:t>
      </w:r>
      <w:r w:rsidRPr="00A81AFE" w:rsidR="00BE39F5">
        <w:rPr>
          <w:lang w:val="en-IE"/>
        </w:rPr>
        <w:t xml:space="preserve">emballage </w:t>
      </w:r>
      <w:r w:rsidRPr="00A81AFE" w:rsidR="00BE39F5">
        <w:rPr>
          <w:lang w:val="en-IE"/>
        </w:rPr>
        <w:t xml:space="preserve">résistant aux </w:t>
      </w:r>
      <w:r w:rsidRPr="00A81AFE" w:rsidR="00292971">
        <w:rPr>
          <w:lang w:val="en-IE"/>
        </w:rPr>
        <w:t xml:space="preserve">déversements </w:t>
      </w:r>
      <w:r w:rsidRPr="00A81AFE" w:rsidR="00BE39F5">
        <w:rPr>
          <w:lang w:val="en-IE"/>
        </w:rPr>
        <w:t xml:space="preserve">et aux </w:t>
      </w:r>
      <w:r w:rsidRPr="00A81AFE" w:rsidR="00292971">
        <w:rPr>
          <w:lang w:val="en-IE"/>
        </w:rPr>
        <w:t xml:space="preserve">enfants</w:t>
      </w:r>
      <w:r w:rsidRPr="00A81AFE" w:rsidR="00BE39F5">
        <w:rPr>
          <w:lang w:val="en-IE"/>
        </w:rPr>
        <w:t xml:space="preserve">, </w:t>
      </w:r>
      <w:r w:rsidRPr="00A81AFE" w:rsidR="004B6AB0">
        <w:rPr>
          <w:lang w:val="en-IE"/>
        </w:rPr>
        <w:t xml:space="preserve">parce que cela </w:t>
      </w:r>
      <w:r w:rsidRPr="00A81AFE" w:rsidR="004F7F83">
        <w:rPr>
          <w:lang w:val="en-IE"/>
        </w:rPr>
        <w:t xml:space="preserve">diminuerait le </w:t>
      </w:r>
      <w:r w:rsidRPr="00A81AFE" w:rsidR="00292971">
        <w:rPr>
          <w:lang w:val="en-IE"/>
        </w:rPr>
        <w:t xml:space="preserve">niveau de </w:t>
      </w:r>
      <w:r w:rsidRPr="00A81AFE" w:rsidR="004F7F83">
        <w:rPr>
          <w:lang w:val="en-IE"/>
        </w:rPr>
        <w:t xml:space="preserve">protection de l'environnement </w:t>
      </w:r>
      <w:r w:rsidRPr="00A81AFE" w:rsidR="004B6AB0">
        <w:rPr>
          <w:lang w:val="en-IE"/>
        </w:rPr>
        <w:t xml:space="preserve">fourni par la </w:t>
      </w:r>
      <w:r w:rsidRPr="00A81AFE" w:rsidR="004F7F83">
        <w:rPr>
          <w:lang w:val="en-IE"/>
        </w:rPr>
        <w:t xml:space="preserve">restriction.</w:t>
      </w:r>
    </w:p>
    <w:p w:rsidRPr="00A81AFE" w:rsidR="000E73BF" w:rsidP="002F2973" w:rsidRDefault="00863809" w14:paraId="2AF568B9" w14:textId="77777777">
      <w:pPr>
        <w:pStyle w:val="Considrant"/>
        <w:rPr>
          <w:lang w:val="en-IE"/>
        </w:rPr>
      </w:pPr>
      <w:r w:rsidRPr="00A81AFE">
        <w:rPr>
          <w:lang w:val="en-IE"/>
        </w:rPr>
        <w:t xml:space="preserve">Le CCR soutient les exigences en matière d'étiquetage et d'information proposées par l'Agence pour les munitions et le matériel de pêche en plomb. Toutefois, le CCR a recommandé d'</w:t>
      </w:r>
      <w:r w:rsidRPr="00A81AFE" w:rsidR="005C3242">
        <w:rPr>
          <w:lang w:val="en-IE"/>
        </w:rPr>
        <w:t xml:space="preserve">éviter toute confusion en </w:t>
      </w:r>
      <w:r w:rsidRPr="00A81AFE" w:rsidR="00292971">
        <w:rPr>
          <w:lang w:val="en-IE"/>
        </w:rPr>
        <w:t xml:space="preserve">augmentant la </w:t>
      </w:r>
      <w:r w:rsidRPr="00A81AFE">
        <w:rPr>
          <w:lang w:val="en-IE"/>
        </w:rPr>
        <w:t xml:space="preserve">limite de concentration de </w:t>
      </w:r>
      <w:r w:rsidRPr="00A81AFE">
        <w:rPr>
          <w:lang w:val="en-IE"/>
        </w:rPr>
        <w:t xml:space="preserve">plomb </w:t>
      </w:r>
      <w:r w:rsidRPr="00A81AFE">
        <w:rPr>
          <w:lang w:val="en-IE"/>
        </w:rPr>
        <w:t xml:space="preserve">qui </w:t>
      </w:r>
      <w:r w:rsidRPr="00A81AFE">
        <w:rPr>
          <w:lang w:val="en-IE"/>
        </w:rPr>
        <w:t xml:space="preserve">déclencherait les exigences de 0,3 % à 1 % </w:t>
      </w:r>
      <w:r w:rsidRPr="00A81AFE" w:rsidR="00066C0D">
        <w:t xml:space="preserve">en poids</w:t>
      </w:r>
      <w:r w:rsidRPr="00A81AFE">
        <w:t xml:space="preserve">, </w:t>
      </w:r>
      <w:r w:rsidRPr="00A81AFE" w:rsidR="00ED7300">
        <w:rPr>
          <w:lang w:val="en-IE"/>
        </w:rPr>
        <w:t xml:space="preserve">afin</w:t>
      </w:r>
      <w:r w:rsidRPr="00A81AFE">
        <w:t xml:space="preserve"> de </w:t>
      </w:r>
      <w:r w:rsidRPr="00A81AFE">
        <w:rPr>
          <w:lang w:val="en-IE"/>
        </w:rPr>
        <w:t xml:space="preserve">l'aligner sur la limite de concentration </w:t>
      </w:r>
      <w:r w:rsidRPr="00A81AFE" w:rsidR="003E4B68">
        <w:rPr>
          <w:lang w:val="en-IE"/>
        </w:rPr>
        <w:t xml:space="preserve">qui </w:t>
      </w:r>
      <w:r w:rsidRPr="00A81AFE" w:rsidR="003E4B68">
        <w:rPr>
          <w:lang w:val="en-IE"/>
        </w:rPr>
        <w:t xml:space="preserve">déclenche</w:t>
      </w:r>
      <w:r w:rsidRPr="00A81AFE">
        <w:rPr>
          <w:lang w:val="en-IE"/>
        </w:rPr>
        <w:t xml:space="preserve"> l'</w:t>
      </w:r>
      <w:r w:rsidRPr="00A81AFE">
        <w:rPr>
          <w:lang w:val="en-IE"/>
        </w:rPr>
        <w:t xml:space="preserve">interdiction de mise sur le marché et d'utilisation.</w:t>
      </w:r>
    </w:p>
    <w:p w:rsidRPr="00A81AFE" w:rsidR="00486552" w:rsidP="00E02574" w:rsidRDefault="00486552" w14:paraId="23BF5188" w14:textId="77777777">
      <w:pPr>
        <w:pStyle w:val="Considrant"/>
        <w:rPr>
          <w:lang w:val="en-IE"/>
        </w:rPr>
      </w:pPr>
      <w:r w:rsidRPr="00A81AFE">
        <w:rPr>
          <w:lang w:val="en-IE"/>
        </w:rPr>
        <w:t xml:space="preserve">Le 1er </w:t>
      </w:r>
      <w:r w:rsidRPr="00A81AFE">
        <w:rPr>
          <w:lang w:val="en-IE"/>
        </w:rPr>
        <w:t xml:space="preserve">décembre </w:t>
      </w:r>
      <w:r w:rsidRPr="00A81AFE">
        <w:rPr>
          <w:lang w:val="en-IE"/>
        </w:rPr>
        <w:t xml:space="preserve">2022, le CCR a adopté un avis complémentaire</w:t>
      </w:r>
      <w:r w:rsidRPr="00A81AFE" w:rsidR="005C3242">
        <w:rPr>
          <w:lang w:val="en-IE"/>
        </w:rPr>
        <w:t xml:space="preserve">, </w:t>
      </w:r>
      <w:r w:rsidRPr="00A81AFE">
        <w:rPr>
          <w:lang w:val="en-IE"/>
        </w:rPr>
        <w:t xml:space="preserve">à la demande du </w:t>
      </w:r>
      <w:r w:rsidRPr="00A81AFE">
        <w:rPr>
          <w:lang w:val="en-IE"/>
        </w:rPr>
        <w:t xml:space="preserve">directeur exécutif </w:t>
      </w:r>
      <w:r w:rsidRPr="00A81AFE" w:rsidR="00724912">
        <w:rPr>
          <w:lang w:val="en-IE"/>
        </w:rPr>
        <w:t xml:space="preserve">de l'Agence </w:t>
      </w:r>
      <w:r w:rsidRPr="00A81AFE" w:rsidR="005C3242">
        <w:rPr>
          <w:lang w:val="en-IE"/>
        </w:rPr>
        <w:t xml:space="preserve">et </w:t>
      </w:r>
      <w:r w:rsidRPr="00A81AFE">
        <w:rPr>
          <w:lang w:val="en-IE"/>
        </w:rPr>
        <w:t xml:space="preserve">conformément à l'article </w:t>
      </w:r>
      <w:r w:rsidRPr="00A81AFE">
        <w:rPr>
          <w:lang w:val="en-IE"/>
        </w:rPr>
        <w:t xml:space="preserve">77, </w:t>
      </w:r>
      <w:r w:rsidRPr="00A81AFE">
        <w:t xml:space="preserve">paragraphe</w:t>
      </w:r>
      <w:r w:rsidRPr="00A81AFE">
        <w:rPr>
          <w:lang w:val="en-IE"/>
        </w:rPr>
        <w:t xml:space="preserve"> 3</w:t>
      </w:r>
      <w:r w:rsidRPr="00A81AFE" w:rsidR="00036084">
        <w:t xml:space="preserve">, point </w:t>
      </w:r>
      <w:r w:rsidRPr="00A81AFE">
        <w:rPr>
          <w:lang w:val="en-IE"/>
        </w:rPr>
        <w:t xml:space="preserve">c</w:t>
      </w:r>
      <w:r w:rsidRPr="00A81AFE">
        <w:t xml:space="preserve">)</w:t>
      </w:r>
      <w:r w:rsidRPr="00A81AFE">
        <w:rPr>
          <w:lang w:val="en-IE"/>
        </w:rPr>
        <w:t xml:space="preserve">, du règlement (CE) n° </w:t>
      </w:r>
      <w:r w:rsidRPr="00A81AFE">
        <w:rPr>
          <w:lang w:val="en-IE"/>
        </w:rPr>
        <w:t xml:space="preserve">1907/2006</w:t>
      </w:r>
      <w:r w:rsidRPr="00A81AFE" w:rsidR="00826C64">
        <w:rPr>
          <w:rStyle w:val="FootnoteReference"/>
          <w:lang w:val="en-IE"/>
        </w:rPr>
        <w:footnoteReference w:id="10"/>
      </w:r>
      <w:r w:rsidRPr="00A81AFE" w:rsidR="005C3242">
        <w:rPr>
          <w:lang w:val="en-IE"/>
        </w:rPr>
        <w:t xml:space="preserve"> . Cet </w:t>
      </w:r>
      <w:r w:rsidRPr="00A81AFE">
        <w:rPr>
          <w:lang w:val="en-IE"/>
        </w:rPr>
        <w:t xml:space="preserve">avis réévalue </w:t>
      </w:r>
      <w:r w:rsidRPr="00A81AFE">
        <w:rPr>
          <w:lang w:val="en-IE"/>
        </w:rPr>
        <w:t xml:space="preserve">l'évaluation par le CCR d'un ensemble de données spécifiques concernant la présence de plomb dans la viande de gibier et l'ingestion humaine de viande de gibier fournies par l'Autorité européenne de sécurité des aliments. Le CCR a réitéré sa conclusion selon laquelle il existe un risque modéré à élevé d'</w:t>
      </w:r>
      <w:r w:rsidRPr="00A81AFE" w:rsidR="005D5EEF">
        <w:rPr>
          <w:lang w:val="en-IE"/>
        </w:rPr>
        <w:t xml:space="preserve">exposition au plomb dans la </w:t>
      </w:r>
      <w:r w:rsidRPr="00A81AFE">
        <w:rPr>
          <w:lang w:val="en-IE"/>
        </w:rPr>
        <w:t xml:space="preserve">viande de gibier pour les enfants des familles de chasseurs</w:t>
      </w:r>
      <w:r w:rsidRPr="00A81AFE" w:rsidR="005C3242">
        <w:rPr>
          <w:lang w:val="en-IE"/>
        </w:rPr>
        <w:t xml:space="preserve">, mais que </w:t>
      </w:r>
      <w:r w:rsidRPr="00A81AFE">
        <w:rPr>
          <w:lang w:val="en-IE"/>
        </w:rPr>
        <w:t xml:space="preserve">les risques pour les adultes sont probablement faibles.</w:t>
      </w:r>
    </w:p>
    <w:p w:rsidRPr="00A81AFE" w:rsidR="00B04977" w:rsidP="00B04977" w:rsidRDefault="00F05CFC" w14:paraId="7DA79D74" w14:textId="77777777">
      <w:pPr>
        <w:pStyle w:val="Considrant"/>
        <w:rPr>
          <w:lang w:val="en-IE"/>
        </w:rPr>
      </w:pPr>
      <w:r w:rsidRPr="00A81AFE">
        <w:rPr>
          <w:lang w:val="en-IE"/>
        </w:rPr>
        <w:t xml:space="preserve">Le 2 </w:t>
      </w:r>
      <w:r w:rsidRPr="00A81AFE">
        <w:rPr>
          <w:lang w:val="en-IE"/>
        </w:rPr>
        <w:t xml:space="preserve">décembre </w:t>
      </w:r>
      <w:r w:rsidRPr="00A81AFE">
        <w:rPr>
          <w:lang w:val="en-IE"/>
        </w:rPr>
        <w:t xml:space="preserve">2022, le CCED a adopté un avis conformément à l'article </w:t>
      </w:r>
      <w:r w:rsidRPr="00A81AFE">
        <w:rPr>
          <w:lang w:val="en-IE"/>
        </w:rPr>
        <w:t xml:space="preserve">71, paragraphe 1, du règlement (CE) n° </w:t>
      </w:r>
      <w:r w:rsidRPr="00A81AFE">
        <w:rPr>
          <w:lang w:val="en-IE"/>
        </w:rPr>
        <w:t xml:space="preserve">1907/2006</w:t>
      </w:r>
      <w:r w:rsidRPr="00A81AFE" w:rsidR="003E4B68">
        <w:rPr>
          <w:lang w:val="en-IE"/>
        </w:rPr>
        <w:t xml:space="preserve">. </w:t>
      </w:r>
      <w:r w:rsidRPr="00A81AFE" w:rsidR="003E4B68">
        <w:rPr>
          <w:lang w:val="en-IE"/>
        </w:rPr>
        <w:t xml:space="preserve">Il </w:t>
      </w:r>
      <w:r w:rsidRPr="00A81AFE" w:rsidR="003E4B68">
        <w:rPr>
          <w:lang w:val="en-IE"/>
        </w:rPr>
        <w:t xml:space="preserve">a conclu </w:t>
      </w:r>
      <w:r w:rsidRPr="00A81AFE">
        <w:rPr>
          <w:lang w:val="en-IE"/>
        </w:rPr>
        <w:t xml:space="preserve">que la restriction proposée </w:t>
      </w:r>
      <w:r w:rsidRPr="00A81AFE" w:rsidR="00520DE4">
        <w:rPr>
          <w:lang w:val="en-IE"/>
        </w:rPr>
        <w:t xml:space="preserve">serait </w:t>
      </w:r>
      <w:r w:rsidRPr="00A81AFE">
        <w:rPr>
          <w:lang w:val="en-IE"/>
        </w:rPr>
        <w:t xml:space="preserve">la mesure la plus appropriée à l'échelle de l'Union </w:t>
      </w:r>
      <w:r w:rsidRPr="00A81AFE" w:rsidR="00FD24FC">
        <w:rPr>
          <w:lang w:val="en-IE"/>
        </w:rPr>
        <w:t xml:space="preserve">pour faire face aux risques identifiés</w:t>
      </w:r>
      <w:r w:rsidRPr="00A81AFE" w:rsidR="00FD24FC">
        <w:rPr>
          <w:lang w:val="en-IE"/>
        </w:rPr>
        <w:t xml:space="preserve">, comme l'</w:t>
      </w:r>
      <w:r w:rsidRPr="00A81AFE" w:rsidR="00FD24FC">
        <w:rPr>
          <w:lang w:val="en-IE"/>
        </w:rPr>
        <w:t xml:space="preserve">a conclu le </w:t>
      </w:r>
      <w:r w:rsidRPr="00A81AFE" w:rsidR="007A5F58">
        <w:rPr>
          <w:lang w:val="en-IE"/>
        </w:rPr>
        <w:t xml:space="preserve">CCR</w:t>
      </w:r>
      <w:r w:rsidRPr="00A81AFE" w:rsidR="007A5F58">
        <w:rPr>
          <w:lang w:val="en-IE"/>
        </w:rPr>
        <w:t xml:space="preserve">, à condition que les conditions soient modifiées comme le propose le CCED. Cette conclusion </w:t>
      </w:r>
      <w:r w:rsidRPr="00A81AFE" w:rsidR="007A5F58">
        <w:rPr>
          <w:lang w:val="en-IE"/>
        </w:rPr>
        <w:t xml:space="preserve">tient compte </w:t>
      </w:r>
      <w:r w:rsidRPr="00A81AFE" w:rsidR="00942FDC">
        <w:rPr>
          <w:lang w:val="en-IE"/>
        </w:rPr>
        <w:t xml:space="preserve">de la proportionnalité </w:t>
      </w:r>
      <w:r w:rsidRPr="00A81AFE" w:rsidR="00FD24FC">
        <w:rPr>
          <w:lang w:val="en-IE"/>
        </w:rPr>
        <w:t xml:space="preserve">entre les avantages socio-économiques de la mesure et </w:t>
      </w:r>
      <w:r w:rsidRPr="00A81AFE" w:rsidR="00942FDC">
        <w:rPr>
          <w:lang w:val="en-IE"/>
        </w:rPr>
        <w:t xml:space="preserve">ses </w:t>
      </w:r>
      <w:r w:rsidRPr="00A81AFE" w:rsidR="00FD24FC">
        <w:rPr>
          <w:lang w:val="en-IE"/>
        </w:rPr>
        <w:t xml:space="preserve">coûts socio-économiques. </w:t>
      </w:r>
    </w:p>
    <w:p w:rsidRPr="00A81AFE" w:rsidR="005C5218" w:rsidP="005C5218" w:rsidRDefault="005C5218" w14:paraId="22505D2F" w14:textId="77777777">
      <w:pPr>
        <w:pStyle w:val="Considrant"/>
        <w:rPr>
          <w:lang w:val="en-IE"/>
        </w:rPr>
      </w:pPr>
      <w:r w:rsidRPr="00A81AFE">
        <w:rPr>
          <w:lang w:val="en-IE"/>
        </w:rPr>
        <w:t xml:space="preserve">Le SEAC a soutenu le point de vue du CCR selon lequel, pour la restriction de l'utilisation de la grenaille de plomb pour la chasse, </w:t>
      </w:r>
      <w:r w:rsidRPr="00A81AFE" w:rsidR="00F87D3B">
        <w:rPr>
          <w:lang w:val="en-IE"/>
        </w:rPr>
        <w:t xml:space="preserve">une</w:t>
      </w:r>
      <w:r w:rsidRPr="00A81AFE">
        <w:rPr>
          <w:lang w:val="en-IE"/>
        </w:rPr>
        <w:t xml:space="preserve"> période de transition </w:t>
      </w:r>
      <w:r w:rsidRPr="00A81AFE" w:rsidR="00F87D3B">
        <w:rPr>
          <w:lang w:val="en-IE"/>
        </w:rPr>
        <w:t xml:space="preserve">nettement plus courte </w:t>
      </w:r>
      <w:r w:rsidRPr="00A81AFE" w:rsidR="00611399">
        <w:rPr>
          <w:lang w:val="en-IE"/>
        </w:rPr>
        <w:t xml:space="preserve">que </w:t>
      </w:r>
      <w:r w:rsidRPr="00A81AFE">
        <w:rPr>
          <w:lang w:val="en-IE"/>
        </w:rPr>
        <w:t xml:space="preserve">les </w:t>
      </w:r>
      <w:r w:rsidRPr="00A81AFE" w:rsidR="00026288">
        <w:t xml:space="preserve">cinq </w:t>
      </w:r>
      <w:r w:rsidRPr="00A81AFE">
        <w:rPr>
          <w:lang w:val="en-IE"/>
        </w:rPr>
        <w:t xml:space="preserve">ans proposés par l'Agence </w:t>
      </w:r>
      <w:r w:rsidRPr="00A81AFE" w:rsidR="00520DE4">
        <w:rPr>
          <w:lang w:val="en-IE"/>
        </w:rPr>
        <w:t xml:space="preserve">serait </w:t>
      </w:r>
      <w:r w:rsidRPr="00A81AFE">
        <w:rPr>
          <w:lang w:val="en-IE"/>
        </w:rPr>
        <w:t xml:space="preserve">justifiée</w:t>
      </w:r>
      <w:r w:rsidRPr="00A81AFE" w:rsidR="00520DE4">
        <w:rPr>
          <w:lang w:val="en-IE"/>
        </w:rPr>
        <w:t xml:space="preserve">, car </w:t>
      </w:r>
      <w:r w:rsidRPr="00A81AFE">
        <w:rPr>
          <w:lang w:val="en-IE"/>
        </w:rPr>
        <w:t xml:space="preserve">il n'y a pas suffisamment de preuves que l'augmentation des volumes de production de munitions alternatives pour remplacer la grenaille de plomb pour la chasse nécessiterait </w:t>
      </w:r>
      <w:r w:rsidRPr="00A81AFE" w:rsidR="003672C0">
        <w:t xml:space="preserve">cinq </w:t>
      </w:r>
      <w:r w:rsidRPr="00A81AFE">
        <w:rPr>
          <w:lang w:val="en-IE"/>
        </w:rPr>
        <w:t xml:space="preserve">ans. </w:t>
      </w:r>
      <w:r w:rsidRPr="00A81AFE">
        <w:rPr>
          <w:lang w:val="en-IE"/>
        </w:rPr>
        <w:t xml:space="preserve">Les informations disponibles soutiennent </w:t>
      </w:r>
      <w:r w:rsidRPr="00A81AFE" w:rsidR="00AF025B">
        <w:rPr>
          <w:lang w:val="en-IE"/>
        </w:rPr>
        <w:t xml:space="preserve">l'argument </w:t>
      </w:r>
      <w:r w:rsidRPr="00A81AFE">
        <w:rPr>
          <w:lang w:val="en-IE"/>
        </w:rPr>
        <w:t xml:space="preserve">selon lequel les volumes de grenaille de plomb utilisés pour la chasse pourraient être remplacés plus tôt. </w:t>
      </w:r>
      <w:r w:rsidRPr="00A81AFE">
        <w:rPr>
          <w:lang w:val="en-IE"/>
        </w:rPr>
        <w:t xml:space="preserve">Le SEAC ne disposait pas d'</w:t>
      </w:r>
      <w:r w:rsidRPr="00A81AFE">
        <w:rPr>
          <w:lang w:val="en-IE"/>
        </w:rPr>
        <w:t xml:space="preserve">éléments substantiels et crédibles pour </w:t>
      </w:r>
      <w:r w:rsidRPr="00A81AFE" w:rsidR="00520DE4">
        <w:rPr>
          <w:lang w:val="en-IE"/>
        </w:rPr>
        <w:t xml:space="preserve">parvenir à une conclusion </w:t>
      </w:r>
      <w:r w:rsidRPr="00A81AFE">
        <w:rPr>
          <w:lang w:val="en-IE"/>
        </w:rPr>
        <w:t xml:space="preserve">sur la durée spécifique de la période de transition. </w:t>
      </w:r>
      <w:r w:rsidRPr="00A81AFE" w:rsidR="00520DE4">
        <w:rPr>
          <w:lang w:val="en-IE"/>
        </w:rPr>
        <w:t xml:space="preserve">Il a donc </w:t>
      </w:r>
      <w:r w:rsidRPr="00A81AFE">
        <w:rPr>
          <w:lang w:val="en-IE"/>
        </w:rPr>
        <w:t xml:space="preserve">considéré </w:t>
      </w:r>
      <w:r w:rsidRPr="00A81AFE" w:rsidR="00611399">
        <w:rPr>
          <w:lang w:val="en-IE"/>
        </w:rPr>
        <w:t xml:space="preserve">que </w:t>
      </w:r>
      <w:r w:rsidRPr="00A81AFE">
        <w:rPr>
          <w:lang w:val="en-IE"/>
        </w:rPr>
        <w:t xml:space="preserve">la période minimale requise pour assurer </w:t>
      </w:r>
      <w:r w:rsidRPr="00A81AFE" w:rsidR="00AF025B">
        <w:rPr>
          <w:lang w:val="en-IE"/>
        </w:rPr>
        <w:t xml:space="preserve">une </w:t>
      </w:r>
      <w:r w:rsidRPr="00A81AFE">
        <w:rPr>
          <w:lang w:val="en-IE"/>
        </w:rPr>
        <w:t xml:space="preserve">transition en douceur vers les munitions de substitution </w:t>
      </w:r>
      <w:r w:rsidRPr="00A81AFE" w:rsidR="00520DE4">
        <w:rPr>
          <w:lang w:val="en-IE"/>
        </w:rPr>
        <w:t xml:space="preserve">serait de </w:t>
      </w:r>
      <w:r w:rsidRPr="00A81AFE">
        <w:rPr>
          <w:lang w:val="en-IE"/>
        </w:rPr>
        <w:t xml:space="preserve">18 </w:t>
      </w:r>
      <w:r w:rsidRPr="00A81AFE">
        <w:rPr>
          <w:lang w:val="en-IE"/>
        </w:rPr>
        <w:t xml:space="preserve">mois.</w:t>
      </w:r>
    </w:p>
    <w:p w:rsidRPr="00A81AFE" w:rsidR="00B84EA2" w:rsidP="00B84EA2" w:rsidRDefault="00B84EA2" w14:paraId="0013993D" w14:textId="77777777">
      <w:pPr>
        <w:pStyle w:val="Considrant"/>
        <w:rPr>
          <w:lang w:val="en-IE"/>
        </w:rPr>
      </w:pPr>
      <w:r w:rsidRPr="00A81AFE" w:rsidR="00520DE4">
        <w:rPr>
          <w:lang w:val="en-IE"/>
        </w:rPr>
        <w:t xml:space="preserve">Afin de faciliter l'</w:t>
      </w:r>
      <w:r w:rsidRPr="00A81AFE">
        <w:rPr>
          <w:lang w:val="en-IE"/>
        </w:rPr>
        <w:t xml:space="preserve">application de l'interdiction de l'utilisation de plombs et de balles de chasse, le </w:t>
      </w:r>
      <w:r w:rsidRPr="00A81AFE">
        <w:rPr>
          <w:lang w:val="en-IE"/>
        </w:rPr>
        <w:t xml:space="preserve">SEAC a recommandé d'interdire </w:t>
      </w:r>
      <w:r w:rsidRPr="00A81AFE" w:rsidR="00AF025B">
        <w:rPr>
          <w:lang w:val="en-IE"/>
        </w:rPr>
        <w:t xml:space="preserve">le </w:t>
      </w:r>
      <w:r w:rsidRPr="00A81AFE">
        <w:rPr>
          <w:lang w:val="en-IE"/>
        </w:rPr>
        <w:t xml:space="preserve">port de munitions en plomb </w:t>
      </w:r>
      <w:r w:rsidRPr="00A81AFE" w:rsidR="00135E7D">
        <w:rPr>
          <w:lang w:val="en-IE"/>
        </w:rPr>
        <w:t xml:space="preserve">pendant la chasse ou dans </w:t>
      </w:r>
      <w:r w:rsidRPr="00A81AFE">
        <w:rPr>
          <w:lang w:val="en-IE"/>
        </w:rPr>
        <w:t xml:space="preserve">le cadre d'une partie de chasse. </w:t>
      </w:r>
    </w:p>
    <w:p w:rsidRPr="00A81AFE" w:rsidR="00B04977" w:rsidP="00B04977" w:rsidRDefault="00C02092" w14:paraId="0AEA5F61" w14:textId="77777777">
      <w:pPr>
        <w:pStyle w:val="Considrant"/>
        <w:rPr>
          <w:lang w:val="en-IE"/>
        </w:rPr>
      </w:pPr>
      <w:r w:rsidRPr="00A81AFE">
        <w:rPr>
          <w:lang w:val="en-IE"/>
        </w:rPr>
        <w:t xml:space="preserve">Afin de maximiser l'efficacité de la restriction proposée, le </w:t>
      </w:r>
      <w:r w:rsidRPr="00A81AFE" w:rsidR="00931B87">
        <w:rPr>
          <w:lang w:val="en-IE"/>
        </w:rPr>
        <w:t xml:space="preserve">SEAC </w:t>
      </w:r>
      <w:r w:rsidRPr="00A81AFE" w:rsidR="00030C05">
        <w:rPr>
          <w:lang w:val="en-IE"/>
        </w:rPr>
        <w:t xml:space="preserve">a suggéré de </w:t>
      </w:r>
      <w:r w:rsidRPr="00A81AFE" w:rsidR="00AF025B">
        <w:rPr>
          <w:lang w:val="en-IE"/>
        </w:rPr>
        <w:t xml:space="preserve">limiter </w:t>
      </w:r>
      <w:r w:rsidRPr="00A81AFE" w:rsidR="00931B87">
        <w:rPr>
          <w:lang w:val="en-IE"/>
        </w:rPr>
        <w:t xml:space="preserve">les dérogations facultatives pour la grenaille de plomb </w:t>
      </w:r>
      <w:r w:rsidRPr="00A81AFE" w:rsidR="00030C05">
        <w:rPr>
          <w:lang w:val="en-IE"/>
        </w:rPr>
        <w:t xml:space="preserve">pour le tir sportif </w:t>
      </w:r>
      <w:r w:rsidRPr="00A81AFE" w:rsidR="00931B87">
        <w:rPr>
          <w:lang w:val="en-IE"/>
        </w:rPr>
        <w:t xml:space="preserve">aux tailles de </w:t>
      </w:r>
      <w:r w:rsidRPr="00A81AFE" w:rsidR="00030C05">
        <w:rPr>
          <w:lang w:val="en-IE"/>
        </w:rPr>
        <w:t xml:space="preserve">grenaille </w:t>
      </w:r>
      <w:r w:rsidRPr="00A81AFE" w:rsidR="00931B87">
        <w:rPr>
          <w:lang w:val="en-IE"/>
        </w:rPr>
        <w:t xml:space="preserve">comprises entre </w:t>
      </w:r>
      <w:r w:rsidRPr="00A81AFE" w:rsidR="00931B87">
        <w:rPr>
          <w:lang w:val="en-IE"/>
        </w:rPr>
        <w:t xml:space="preserve">1,9 et 2,6 </w:t>
      </w:r>
      <w:r w:rsidRPr="00A81AFE" w:rsidR="00931B87">
        <w:rPr>
          <w:lang w:val="en-IE"/>
        </w:rPr>
        <w:t xml:space="preserve">mm</w:t>
      </w:r>
      <w:r w:rsidRPr="00A81AFE" w:rsidR="00520DE4">
        <w:rPr>
          <w:lang w:val="en-IE"/>
        </w:rPr>
        <w:t xml:space="preserve">, car </w:t>
      </w:r>
      <w:r w:rsidRPr="00A81AFE" w:rsidR="00030C05">
        <w:rPr>
          <w:lang w:val="en-IE"/>
        </w:rPr>
        <w:t xml:space="preserve">ce sont les tailles de grenaille utilisées </w:t>
      </w:r>
      <w:r w:rsidRPr="00A81AFE" w:rsidR="00903B91">
        <w:rPr>
          <w:lang w:val="en-IE"/>
        </w:rPr>
        <w:t xml:space="preserve">pour cette activité</w:t>
      </w:r>
      <w:r w:rsidRPr="00A81AFE" w:rsidR="00931B87">
        <w:rPr>
          <w:lang w:val="en-IE"/>
        </w:rPr>
        <w:t xml:space="preserve">. </w:t>
      </w:r>
    </w:p>
    <w:p w:rsidRPr="00A81AFE" w:rsidR="00B84EA2" w:rsidP="00B84EA2" w:rsidRDefault="00B84EA2" w14:paraId="5C59B1C7" w14:textId="77777777">
      <w:pPr>
        <w:pStyle w:val="Considrant"/>
        <w:rPr>
          <w:lang w:val="en-IE"/>
        </w:rPr>
      </w:pPr>
      <w:r w:rsidRPr="00A81AFE">
        <w:rPr>
          <w:lang w:val="en-IE"/>
        </w:rPr>
        <w:t xml:space="preserve">Le SEAC, en accord avec l'Agence et le CCR, a soutenu l'augmentation de la limite de concentration de plomb autorisée de </w:t>
      </w:r>
      <w:r w:rsidRPr="00A81AFE" w:rsidR="004867F4">
        <w:rPr>
          <w:lang w:val="en-IE"/>
        </w:rPr>
        <w:t xml:space="preserve">moins de </w:t>
      </w:r>
      <w:r w:rsidRPr="00A81AFE">
        <w:rPr>
          <w:lang w:val="en-IE"/>
        </w:rPr>
        <w:t xml:space="preserve">1 % à </w:t>
      </w:r>
      <w:r w:rsidRPr="00A81AFE" w:rsidR="004867F4">
        <w:rPr>
          <w:lang w:val="en-IE"/>
        </w:rPr>
        <w:t xml:space="preserve">moins de </w:t>
      </w:r>
      <w:r w:rsidRPr="00A81AFE">
        <w:rPr>
          <w:lang w:val="en-IE"/>
        </w:rPr>
        <w:t xml:space="preserve">3 % </w:t>
      </w:r>
      <w:r w:rsidRPr="00A81AFE" w:rsidR="008B3164">
        <w:t xml:space="preserve">en poids </w:t>
      </w:r>
      <w:r w:rsidRPr="00A81AFE">
        <w:rPr>
          <w:lang w:val="en-IE"/>
        </w:rPr>
        <w:t xml:space="preserve">pour le cuivre et les alliages de cuivre dans les </w:t>
      </w:r>
      <w:r w:rsidRPr="00A81AFE" w:rsidR="00027F3E">
        <w:rPr>
          <w:lang w:val="en-IE"/>
        </w:rPr>
        <w:t xml:space="preserve">projectiles autres que les balles de fusil</w:t>
      </w:r>
      <w:r w:rsidRPr="00A81AFE">
        <w:rPr>
          <w:lang w:val="en-IE"/>
        </w:rPr>
        <w:t xml:space="preserve">. </w:t>
      </w:r>
      <w:r w:rsidRPr="00A81AFE">
        <w:rPr>
          <w:lang w:val="en-IE"/>
        </w:rPr>
        <w:t xml:space="preserve">Le SEAC </w:t>
      </w:r>
      <w:r w:rsidRPr="00A81AFE">
        <w:rPr>
          <w:lang w:val="en-IE"/>
        </w:rPr>
        <w:t xml:space="preserve">a </w:t>
      </w:r>
      <w:r w:rsidRPr="00A81AFE" w:rsidR="00520DE4">
        <w:rPr>
          <w:lang w:val="en-IE"/>
        </w:rPr>
        <w:t xml:space="preserve">également </w:t>
      </w:r>
      <w:r w:rsidRPr="00A81AFE">
        <w:rPr>
          <w:lang w:val="en-IE"/>
        </w:rPr>
        <w:t xml:space="preserve">soutenu </w:t>
      </w:r>
      <w:r w:rsidRPr="00A81AFE" w:rsidR="00D2500B">
        <w:rPr>
          <w:lang w:val="en-IE"/>
        </w:rPr>
        <w:t xml:space="preserve">une </w:t>
      </w:r>
      <w:r w:rsidRPr="00A81AFE">
        <w:rPr>
          <w:lang w:val="en-IE"/>
        </w:rPr>
        <w:t xml:space="preserve">révision de cette limite de concentration avant l'</w:t>
      </w:r>
      <w:r w:rsidRPr="00A81AFE" w:rsidR="00D2500B">
        <w:rPr>
          <w:lang w:val="en-IE"/>
        </w:rPr>
        <w:t xml:space="preserve">entrée en </w:t>
      </w:r>
      <w:r w:rsidRPr="00A81AFE" w:rsidR="00C02092">
        <w:rPr>
          <w:lang w:val="en-IE"/>
        </w:rPr>
        <w:t xml:space="preserve">vigueur </w:t>
      </w:r>
      <w:r w:rsidRPr="00A81AFE" w:rsidR="00D2500B">
        <w:rPr>
          <w:lang w:val="en-IE"/>
        </w:rPr>
        <w:t xml:space="preserve">de la restriction </w:t>
      </w:r>
      <w:r w:rsidRPr="00A81AFE">
        <w:rPr>
          <w:lang w:val="en-IE"/>
        </w:rPr>
        <w:t xml:space="preserve">afin d'évaluer s'il </w:t>
      </w:r>
      <w:r w:rsidRPr="00A81AFE" w:rsidR="00520DE4">
        <w:rPr>
          <w:lang w:val="en-IE"/>
        </w:rPr>
        <w:t xml:space="preserve">serait </w:t>
      </w:r>
      <w:r w:rsidRPr="00A81AFE" w:rsidR="00E74985">
        <w:rPr>
          <w:lang w:val="en-IE"/>
        </w:rPr>
        <w:t xml:space="preserve">possible de </w:t>
      </w:r>
      <w:r w:rsidRPr="00A81AFE" w:rsidR="00E74985">
        <w:rPr>
          <w:lang w:val="en-IE"/>
        </w:rPr>
        <w:t xml:space="preserve">fixer une </w:t>
      </w:r>
      <w:r w:rsidRPr="00A81AFE">
        <w:rPr>
          <w:lang w:val="en-IE"/>
        </w:rPr>
        <w:t xml:space="preserve">limite de </w:t>
      </w:r>
      <w:r w:rsidRPr="00A81AFE" w:rsidR="00D2500B">
        <w:rPr>
          <w:lang w:val="en-IE"/>
        </w:rPr>
        <w:t xml:space="preserve">concentration </w:t>
      </w:r>
      <w:r w:rsidRPr="00A81AFE" w:rsidR="00D2500B">
        <w:rPr>
          <w:lang w:val="en-IE"/>
        </w:rPr>
        <w:t xml:space="preserve">inférieure à </w:t>
      </w:r>
      <w:r w:rsidRPr="00A81AFE" w:rsidR="00D2500B">
        <w:rPr>
          <w:lang w:val="en-IE"/>
        </w:rPr>
        <w:t xml:space="preserve">1 %</w:t>
      </w:r>
      <w:r w:rsidRPr="00A81AFE">
        <w:rPr>
          <w:lang w:val="en-IE"/>
        </w:rPr>
        <w:t xml:space="preserve">.</w:t>
      </w:r>
    </w:p>
    <w:p w:rsidRPr="00A81AFE" w:rsidR="00B84EA2" w:rsidP="00B84EA2" w:rsidRDefault="00B84EA2" w14:paraId="780606DC" w14:textId="77777777">
      <w:pPr>
        <w:pStyle w:val="Considrant"/>
      </w:pPr>
      <w:r w:rsidRPr="00A81AFE">
        <w:rPr>
          <w:lang w:val="en-IE"/>
        </w:rPr>
        <w:t xml:space="preserve">Le SEAC a soutenu la </w:t>
      </w:r>
      <w:r w:rsidRPr="00A81AFE">
        <w:rPr>
          <w:lang w:val="en-IE"/>
        </w:rPr>
        <w:t xml:space="preserve">proposition de l</w:t>
      </w:r>
      <w:r w:rsidRPr="00A81AFE" w:rsidR="000D4E27">
        <w:rPr>
          <w:lang w:val="en-IE"/>
        </w:rPr>
        <w:t xml:space="preserve">'</w:t>
      </w:r>
      <w:r w:rsidRPr="00A81AFE">
        <w:rPr>
          <w:lang w:val="en-IE"/>
        </w:rPr>
        <w:t xml:space="preserve">Agence </w:t>
      </w:r>
      <w:r w:rsidRPr="00A81AFE">
        <w:rPr>
          <w:lang w:val="en-IE"/>
        </w:rPr>
        <w:t xml:space="preserve">d'accorder une dérogation pour les balles destinées à la chasse aux phoques et les </w:t>
      </w:r>
      <w:r w:rsidRPr="00A81AFE">
        <w:rPr>
          <w:lang w:val="en-IE"/>
        </w:rPr>
        <w:t xml:space="preserve">balles à chemise métallique pleine, </w:t>
      </w:r>
      <w:r w:rsidRPr="00A81AFE" w:rsidR="00520DE4">
        <w:rPr>
          <w:lang w:val="en-IE"/>
        </w:rPr>
        <w:t xml:space="preserve">car </w:t>
      </w:r>
      <w:r w:rsidRPr="00A81AFE">
        <w:t xml:space="preserve">ces </w:t>
      </w:r>
      <w:r w:rsidRPr="00A81AFE">
        <w:rPr>
          <w:lang w:val="en-IE"/>
        </w:rPr>
        <w:t xml:space="preserve">utilisations ne contribuent pas de manière significative aux risques identifiés et qu'il n'</w:t>
      </w:r>
      <w:r w:rsidRPr="00A81AFE" w:rsidR="00520DE4">
        <w:rPr>
          <w:lang w:val="en-IE"/>
        </w:rPr>
        <w:t xml:space="preserve">existe</w:t>
      </w:r>
      <w:r w:rsidRPr="00A81AFE">
        <w:rPr>
          <w:lang w:val="en-IE"/>
        </w:rPr>
        <w:t xml:space="preserve"> pas d'alternatives appropriées</w:t>
      </w:r>
      <w:r w:rsidRPr="00A81AFE">
        <w:rPr>
          <w:lang w:val="en-IE"/>
        </w:rPr>
        <w:t xml:space="preserve">. </w:t>
      </w:r>
      <w:r w:rsidRPr="00A81AFE" w:rsidR="00E2670B">
        <w:rPr>
          <w:lang w:val="en-IE"/>
        </w:rPr>
        <w:t xml:space="preserve">Toutefois, </w:t>
      </w:r>
      <w:r w:rsidRPr="00A81AFE">
        <w:rPr>
          <w:lang w:val="en-IE"/>
        </w:rPr>
        <w:t xml:space="preserve">le SEAC </w:t>
      </w:r>
      <w:r w:rsidRPr="00A81AFE" w:rsidR="00875268">
        <w:rPr>
          <w:lang w:val="en-IE"/>
        </w:rPr>
        <w:t xml:space="preserve">a estimé qu'il fallait mentionner explicitement </w:t>
      </w:r>
      <w:r w:rsidRPr="00A81AFE">
        <w:rPr>
          <w:lang w:val="en-IE"/>
        </w:rPr>
        <w:t xml:space="preserve">que la dérogation pour les </w:t>
      </w:r>
      <w:r w:rsidRPr="00A81AFE">
        <w:rPr>
          <w:lang w:val="en-IE"/>
        </w:rPr>
        <w:t xml:space="preserve">balles à </w:t>
      </w:r>
      <w:r w:rsidRPr="00A81AFE">
        <w:rPr>
          <w:lang w:val="en-IE"/>
        </w:rPr>
        <w:t xml:space="preserve">chemise métallique complète </w:t>
      </w:r>
      <w:r w:rsidRPr="00A81AFE" w:rsidR="00875268">
        <w:rPr>
          <w:lang w:val="en-IE"/>
        </w:rPr>
        <w:t xml:space="preserve">couvrirait </w:t>
      </w:r>
      <w:r w:rsidRPr="00A81AFE">
        <w:rPr>
          <w:lang w:val="en-IE"/>
        </w:rPr>
        <w:t xml:space="preserve">également </w:t>
      </w:r>
      <w:r w:rsidRPr="00A81AFE" w:rsidR="00875268">
        <w:rPr>
          <w:lang w:val="en-IE"/>
        </w:rPr>
        <w:t xml:space="preserve">les </w:t>
      </w:r>
      <w:r w:rsidRPr="00A81AFE">
        <w:rPr>
          <w:lang w:val="en-IE"/>
        </w:rPr>
        <w:t xml:space="preserve">balles d'allumette à pointe </w:t>
      </w:r>
      <w:r w:rsidRPr="00A81AFE">
        <w:rPr>
          <w:lang w:val="en-IE"/>
        </w:rPr>
        <w:t xml:space="preserve">ouverte non expansive</w:t>
      </w:r>
      <w:r w:rsidRPr="00A81AFE">
        <w:rPr>
          <w:lang w:val="en-IE"/>
        </w:rPr>
        <w:t xml:space="preserve">. </w:t>
      </w:r>
      <w:r w:rsidRPr="00A81AFE">
        <w:rPr>
          <w:lang w:val="en-IE"/>
        </w:rPr>
        <w:t xml:space="preserve">En ce qui concerne l'interdiction d'utiliser des munitions au plomb dans les chargeurs à bouche ou d'autres armes à feu historiques, le CCED </w:t>
      </w:r>
      <w:r w:rsidRPr="00A81AFE" w:rsidR="000D4E27">
        <w:rPr>
          <w:lang w:val="en-IE"/>
        </w:rPr>
        <w:t xml:space="preserve">a noté qu</w:t>
      </w:r>
      <w:r w:rsidRPr="00A81AFE">
        <w:rPr>
          <w:lang w:val="en-IE"/>
        </w:rPr>
        <w:t xml:space="preserve">'il n'existe pas </w:t>
      </w:r>
      <w:r w:rsidRPr="00A81AFE" w:rsidR="00875268">
        <w:rPr>
          <w:lang w:val="en-IE"/>
        </w:rPr>
        <w:t xml:space="preserve">encore </w:t>
      </w:r>
      <w:r w:rsidRPr="00A81AFE">
        <w:rPr>
          <w:lang w:val="en-IE"/>
        </w:rPr>
        <w:t xml:space="preserve">de </w:t>
      </w:r>
      <w:r w:rsidRPr="00A81AFE">
        <w:rPr>
          <w:lang w:val="en-IE"/>
        </w:rPr>
        <w:t xml:space="preserve">solutions de remplacement sans plomb </w:t>
      </w:r>
      <w:r w:rsidRPr="00A81AFE">
        <w:rPr>
          <w:lang w:val="en-IE"/>
        </w:rPr>
        <w:t xml:space="preserve">pour les armes à feu historiques. </w:t>
      </w:r>
      <w:r w:rsidRPr="00A81AFE" w:rsidR="002F6A37">
        <w:rPr>
          <w:lang w:val="en-IE"/>
        </w:rPr>
        <w:t xml:space="preserve">Il a néanmoins </w:t>
      </w:r>
      <w:r w:rsidRPr="00A81AFE" w:rsidR="000D4E27">
        <w:rPr>
          <w:lang w:val="en-IE"/>
        </w:rPr>
        <w:t xml:space="preserve">estimé qu'</w:t>
      </w:r>
      <w:r w:rsidRPr="00A81AFE">
        <w:rPr>
          <w:lang w:val="en-IE"/>
        </w:rPr>
        <w:t xml:space="preserve">il n'</w:t>
      </w:r>
      <w:r w:rsidRPr="00A81AFE" w:rsidR="002F6A37">
        <w:rPr>
          <w:lang w:val="en-IE"/>
        </w:rPr>
        <w:t xml:space="preserve">était</w:t>
      </w:r>
      <w:r w:rsidRPr="00A81AFE">
        <w:rPr>
          <w:lang w:val="en-IE"/>
        </w:rPr>
        <w:t xml:space="preserve"> pas </w:t>
      </w:r>
      <w:r w:rsidRPr="00A81AFE">
        <w:rPr>
          <w:lang w:val="en-IE"/>
        </w:rPr>
        <w:t xml:space="preserve">possible de </w:t>
      </w:r>
      <w:r w:rsidRPr="00A81AFE">
        <w:rPr>
          <w:lang w:val="en-IE"/>
        </w:rPr>
        <w:t xml:space="preserve">conclure si une dérogation </w:t>
      </w:r>
      <w:r w:rsidRPr="00A81AFE" w:rsidR="00E2670B">
        <w:rPr>
          <w:lang w:val="en-IE"/>
        </w:rPr>
        <w:t xml:space="preserve">pour </w:t>
      </w:r>
      <w:r w:rsidRPr="00A81AFE" w:rsidR="00B90A4F">
        <w:t xml:space="preserve">cette </w:t>
      </w:r>
      <w:r w:rsidRPr="00A81AFE">
        <w:rPr>
          <w:lang w:val="en-IE"/>
        </w:rPr>
        <w:t xml:space="preserve">utilisation serait justifiée sur la </w:t>
      </w:r>
      <w:r w:rsidRPr="00A81AFE" w:rsidR="00B07E19">
        <w:rPr>
          <w:lang w:val="en-IE"/>
        </w:rPr>
        <w:t xml:space="preserve">base des </w:t>
      </w:r>
      <w:r w:rsidRPr="00A81AFE">
        <w:rPr>
          <w:lang w:val="en-IE"/>
        </w:rPr>
        <w:t xml:space="preserve">valeurs culturelles </w:t>
      </w:r>
      <w:r w:rsidRPr="00A81AFE" w:rsidR="002F6A37">
        <w:rPr>
          <w:lang w:val="en-IE"/>
        </w:rPr>
        <w:t xml:space="preserve">(</w:t>
      </w:r>
      <w:r w:rsidRPr="00A81AFE" w:rsidR="00875268">
        <w:rPr>
          <w:lang w:val="en-IE"/>
        </w:rPr>
        <w:t xml:space="preserve">comme cela </w:t>
      </w:r>
      <w:r w:rsidRPr="00A81AFE" w:rsidR="002F6A37">
        <w:rPr>
          <w:lang w:val="en-IE"/>
        </w:rPr>
        <w:t xml:space="preserve">avait </w:t>
      </w:r>
      <w:r w:rsidRPr="00A81AFE" w:rsidR="00875268">
        <w:rPr>
          <w:lang w:val="en-IE"/>
        </w:rPr>
        <w:t xml:space="preserve">été suggéré </w:t>
      </w:r>
      <w:r w:rsidRPr="00A81AFE" w:rsidR="002F6A37">
        <w:rPr>
          <w:lang w:val="en-IE"/>
        </w:rPr>
        <w:t xml:space="preserve">lors de la </w:t>
      </w:r>
      <w:r w:rsidRPr="00A81AFE" w:rsidR="00875268">
        <w:rPr>
          <w:lang w:val="en-IE"/>
        </w:rPr>
        <w:t xml:space="preserve">consultation publique</w:t>
      </w:r>
      <w:r w:rsidRPr="00A81AFE" w:rsidR="002F6A37">
        <w:rPr>
          <w:lang w:val="en-IE"/>
        </w:rPr>
        <w:t xml:space="preserve">) en </w:t>
      </w:r>
      <w:r w:rsidRPr="00A81AFE" w:rsidR="00E2670B">
        <w:rPr>
          <w:lang w:val="en-IE"/>
        </w:rPr>
        <w:t xml:space="preserve">raison du </w:t>
      </w:r>
      <w:r w:rsidRPr="00A81AFE">
        <w:rPr>
          <w:lang w:val="en-IE"/>
        </w:rPr>
        <w:t xml:space="preserve">manque d'informations sur les impacts socio-économiques </w:t>
      </w:r>
      <w:r w:rsidRPr="00A81AFE" w:rsidR="0047155B">
        <w:t xml:space="preserve">d'une telle </w:t>
      </w:r>
      <w:r w:rsidRPr="00A81AFE" w:rsidR="000A246C">
        <w:t xml:space="preserve">dérogation</w:t>
      </w:r>
      <w:r w:rsidRPr="00A81AFE">
        <w:rPr>
          <w:lang w:val="en-IE"/>
        </w:rPr>
        <w:t xml:space="preserve">. </w:t>
      </w:r>
    </w:p>
    <w:p w:rsidRPr="00A81AFE" w:rsidR="00B84EA2" w:rsidP="00BE39F5" w:rsidRDefault="00B84EA2" w14:paraId="1A421F4F" w14:textId="77777777">
      <w:pPr>
        <w:pStyle w:val="Considrant"/>
        <w:rPr>
          <w:lang w:val="en-IE"/>
        </w:rPr>
      </w:pPr>
      <w:r w:rsidRPr="00A81AFE">
        <w:rPr>
          <w:lang w:val="en-IE"/>
        </w:rPr>
        <w:t xml:space="preserve">Le SEAC n'a pas été en mesure de </w:t>
      </w:r>
      <w:r w:rsidRPr="00A81AFE" w:rsidR="0088514D">
        <w:rPr>
          <w:lang w:val="en-IE"/>
        </w:rPr>
        <w:t xml:space="preserve">conclure </w:t>
      </w:r>
      <w:r w:rsidRPr="00A81AFE">
        <w:rPr>
          <w:lang w:val="en-IE"/>
        </w:rPr>
        <w:t xml:space="preserve">si une dérogation </w:t>
      </w:r>
      <w:r w:rsidRPr="00A81AFE" w:rsidR="00C157BD">
        <w:rPr>
          <w:lang w:val="en-IE"/>
        </w:rPr>
        <w:t xml:space="preserve">pour l'</w:t>
      </w:r>
      <w:r w:rsidRPr="00A81AFE" w:rsidR="00875268">
        <w:rPr>
          <w:lang w:val="en-IE"/>
        </w:rPr>
        <w:t xml:space="preserve">utilisation de la </w:t>
      </w:r>
      <w:r w:rsidRPr="00A81AFE" w:rsidR="00875268">
        <w:rPr>
          <w:lang w:val="en-IE"/>
        </w:rPr>
        <w:t xml:space="preserve">grenaille de plomb fendue</w:t>
      </w:r>
      <w:bookmarkStart w:name="_Hlk171960061" w:id="2"/>
      <w:r w:rsidRPr="00A81AFE" w:rsidR="00BE39F5">
        <w:rPr>
          <w:lang w:val="en-IE"/>
        </w:rPr>
        <w:t xml:space="preserve"> pesant 0</w:t>
      </w:r>
      <w:r w:rsidRPr="00A81AFE" w:rsidR="00C157BD">
        <w:rPr>
          <w:lang w:val="en-IE"/>
        </w:rPr>
        <w:t xml:space="preserve">,</w:t>
      </w:r>
      <w:r w:rsidRPr="00A81AFE" w:rsidR="00BE39F5">
        <w:rPr>
          <w:lang w:val="en-IE"/>
        </w:rPr>
        <w:t xml:space="preserve">06 </w:t>
      </w:r>
      <w:r w:rsidRPr="00A81AFE" w:rsidR="00764390">
        <w:rPr>
          <w:lang w:val="en-IE"/>
        </w:rPr>
        <w:t xml:space="preserve">g</w:t>
      </w:r>
      <w:bookmarkEnd w:id="2"/>
      <w:r w:rsidRPr="00A81AFE" w:rsidR="00611399">
        <w:rPr>
          <w:lang w:val="en-IE"/>
        </w:rPr>
        <w:t xml:space="preserve"> ou moins </w:t>
      </w:r>
      <w:r w:rsidRPr="00A81AFE">
        <w:rPr>
          <w:lang w:val="en-IE"/>
        </w:rPr>
        <w:t xml:space="preserve">serait justifiée pour des raisons socio-économiques</w:t>
      </w:r>
      <w:r w:rsidRPr="00A81AFE" w:rsidR="0088514D">
        <w:rPr>
          <w:lang w:val="en-IE"/>
        </w:rPr>
        <w:t xml:space="preserve">. </w:t>
      </w:r>
      <w:r w:rsidRPr="00A81AFE" w:rsidR="0088514D">
        <w:rPr>
          <w:lang w:val="en-IE"/>
        </w:rPr>
        <w:t xml:space="preserve">Ceci </w:t>
      </w:r>
      <w:r w:rsidRPr="00A81AFE" w:rsidR="00875268">
        <w:rPr>
          <w:lang w:val="en-IE"/>
        </w:rPr>
        <w:t xml:space="preserve">est dû à </w:t>
      </w:r>
      <w:r w:rsidRPr="00A81AFE" w:rsidR="003606A7">
        <w:rPr>
          <w:lang w:val="en-IE"/>
        </w:rPr>
        <w:t xml:space="preserve">un </w:t>
      </w:r>
      <w:r w:rsidRPr="00A81AFE" w:rsidR="00875268">
        <w:rPr>
          <w:lang w:val="en-IE"/>
        </w:rPr>
        <w:t xml:space="preserve">manque de preuves </w:t>
      </w:r>
      <w:r w:rsidRPr="00A81AFE" w:rsidR="00C157BD">
        <w:rPr>
          <w:lang w:val="en-IE"/>
        </w:rPr>
        <w:t xml:space="preserve">sur : (i) </w:t>
      </w:r>
      <w:r w:rsidRPr="00A81AFE" w:rsidR="00BE39F5">
        <w:rPr>
          <w:lang w:val="en-IE"/>
        </w:rPr>
        <w:t xml:space="preserve">la disponibilité et la performance technique des alternatives </w:t>
      </w:r>
      <w:r w:rsidRPr="00A81AFE" w:rsidR="00BE39F5">
        <w:rPr>
          <w:lang w:val="en-IE"/>
        </w:rPr>
        <w:t xml:space="preserve">; et </w:t>
      </w:r>
      <w:r w:rsidRPr="00A81AFE" w:rsidR="00C157BD">
        <w:rPr>
          <w:lang w:val="en-IE"/>
        </w:rPr>
        <w:t xml:space="preserve">(ii) </w:t>
      </w:r>
      <w:r w:rsidRPr="00A81AFE" w:rsidR="00875268">
        <w:rPr>
          <w:lang w:val="en-IE"/>
        </w:rPr>
        <w:t xml:space="preserve">les impacts socio-économiques d'une restriction de cette utilisation</w:t>
      </w:r>
      <w:r w:rsidRPr="00A81AFE">
        <w:rPr>
          <w:lang w:val="en-IE"/>
        </w:rPr>
        <w:t xml:space="preserve">.</w:t>
      </w:r>
    </w:p>
    <w:p w:rsidRPr="00A81AFE" w:rsidR="00756355" w:rsidP="00931A9B" w:rsidRDefault="00931A9B" w14:paraId="75B7D710" w14:textId="77777777">
      <w:pPr>
        <w:pStyle w:val="Considrant"/>
        <w:rPr>
          <w:lang w:val="en-IE"/>
        </w:rPr>
      </w:pPr>
      <w:r w:rsidRPr="00A81AFE">
        <w:rPr>
          <w:lang w:val="en-IE"/>
        </w:rPr>
        <w:t xml:space="preserve">Le SEAC </w:t>
      </w:r>
      <w:r w:rsidRPr="00A81AFE" w:rsidR="00F66186">
        <w:rPr>
          <w:lang w:val="en-IE"/>
        </w:rPr>
        <w:t xml:space="preserve">ne disposait pas d'informations suffisantes pour </w:t>
      </w:r>
      <w:r w:rsidRPr="00A81AFE" w:rsidR="002F6A37">
        <w:rPr>
          <w:lang w:val="en-IE"/>
        </w:rPr>
        <w:t xml:space="preserve">conclure si </w:t>
      </w:r>
      <w:r w:rsidRPr="00A81AFE" w:rsidR="00597199">
        <w:rPr>
          <w:lang w:val="en-IE"/>
        </w:rPr>
        <w:t xml:space="preserve">le coût de </w:t>
      </w:r>
      <w:r w:rsidRPr="00A81AFE" w:rsidR="002F6A37">
        <w:rPr>
          <w:lang w:val="en-IE"/>
        </w:rPr>
        <w:t xml:space="preserve">la </w:t>
      </w:r>
      <w:r w:rsidRPr="00A81AFE" w:rsidR="002F6A37">
        <w:rPr>
          <w:lang w:val="en-IE"/>
        </w:rPr>
        <w:t xml:space="preserve">fourniture d'</w:t>
      </w:r>
      <w:r w:rsidRPr="00A81AFE">
        <w:rPr>
          <w:lang w:val="en-IE"/>
        </w:rPr>
        <w:t xml:space="preserve">informations au point de vente </w:t>
      </w:r>
      <w:r w:rsidRPr="00A81AFE" w:rsidR="002F6A37">
        <w:rPr>
          <w:lang w:val="en-IE"/>
        </w:rPr>
        <w:t xml:space="preserve">(</w:t>
      </w:r>
      <w:r w:rsidRPr="00A81AFE">
        <w:rPr>
          <w:lang w:val="en-IE"/>
        </w:rPr>
        <w:t xml:space="preserve">comme proposé par l'</w:t>
      </w:r>
      <w:r w:rsidRPr="00A81AFE" w:rsidR="00597199">
        <w:rPr>
          <w:lang w:val="en-IE"/>
        </w:rPr>
        <w:t xml:space="preserve">Agence et soutenu par le </w:t>
      </w:r>
      <w:r w:rsidRPr="00A81AFE">
        <w:rPr>
          <w:lang w:val="en-IE"/>
        </w:rPr>
        <w:t xml:space="preserve">CCR</w:t>
      </w:r>
      <w:r w:rsidRPr="00A81AFE" w:rsidR="002F6A37">
        <w:rPr>
          <w:lang w:val="en-IE"/>
        </w:rPr>
        <w:t xml:space="preserve">) </w:t>
      </w:r>
      <w:r w:rsidRPr="00A81AFE" w:rsidR="002F6A37">
        <w:rPr>
          <w:lang w:val="en-IE"/>
        </w:rPr>
        <w:t xml:space="preserve">serait </w:t>
      </w:r>
      <w:r w:rsidRPr="00A81AFE" w:rsidR="00F66186">
        <w:rPr>
          <w:lang w:val="en-IE"/>
        </w:rPr>
        <w:t xml:space="preserve">pleinement justifié</w:t>
      </w:r>
      <w:r w:rsidRPr="00A81AFE" w:rsidR="00F66186">
        <w:rPr>
          <w:lang w:val="en-IE"/>
        </w:rPr>
        <w:t xml:space="preserve">, ou </w:t>
      </w:r>
      <w:r w:rsidRPr="00A81AFE" w:rsidR="002F6A37">
        <w:rPr>
          <w:lang w:val="en-IE"/>
        </w:rPr>
        <w:t xml:space="preserve">si d</w:t>
      </w:r>
      <w:r w:rsidRPr="00A81AFE" w:rsidR="00F66186">
        <w:rPr>
          <w:lang w:val="en-IE"/>
        </w:rPr>
        <w:t xml:space="preserve">'autres mesures éducatives pourraient </w:t>
      </w:r>
      <w:r w:rsidRPr="00A81AFE" w:rsidR="002F6A37">
        <w:rPr>
          <w:lang w:val="en-IE"/>
        </w:rPr>
        <w:t xml:space="preserve">influencer </w:t>
      </w:r>
      <w:r w:rsidRPr="00A81AFE" w:rsidR="00F66186">
        <w:rPr>
          <w:lang w:val="en-IE"/>
        </w:rPr>
        <w:t xml:space="preserve">plus </w:t>
      </w:r>
      <w:r w:rsidRPr="00A81AFE" w:rsidR="002F6A37">
        <w:rPr>
          <w:lang w:val="en-IE"/>
        </w:rPr>
        <w:t xml:space="preserve">efficacement </w:t>
      </w:r>
      <w:r w:rsidRPr="00A81AFE" w:rsidR="002F6A37">
        <w:rPr>
          <w:lang w:val="en-IE"/>
        </w:rPr>
        <w:t xml:space="preserve">le </w:t>
      </w:r>
      <w:r w:rsidRPr="00A81AFE" w:rsidR="00597199">
        <w:rPr>
          <w:lang w:val="en-IE"/>
        </w:rPr>
        <w:t xml:space="preserve">comportement d'achat</w:t>
      </w:r>
      <w:r w:rsidRPr="00A81AFE">
        <w:rPr>
          <w:lang w:val="en-IE"/>
        </w:rPr>
        <w:t xml:space="preserve">. </w:t>
      </w:r>
      <w:r w:rsidRPr="00A81AFE" w:rsidR="00CA59D2">
        <w:rPr>
          <w:lang w:val="en-IE"/>
        </w:rPr>
        <w:t xml:space="preserve">Le SEAC </w:t>
      </w:r>
      <w:r w:rsidRPr="00A81AFE" w:rsidR="00916622">
        <w:rPr>
          <w:lang w:val="en-IE"/>
        </w:rPr>
        <w:t xml:space="preserve">a convenu </w:t>
      </w:r>
      <w:r w:rsidRPr="00A81AFE" w:rsidR="00CA59D2">
        <w:rPr>
          <w:lang w:val="en-IE"/>
        </w:rPr>
        <w:t xml:space="preserve">avec le RAC que la même </w:t>
      </w:r>
      <w:r w:rsidRPr="00A81AFE" w:rsidR="005231BD">
        <w:rPr>
          <w:lang w:val="en-IE"/>
        </w:rPr>
        <w:t xml:space="preserve">limite de </w:t>
      </w:r>
      <w:r w:rsidRPr="00A81AFE" w:rsidR="00CA59D2">
        <w:rPr>
          <w:lang w:val="en-IE"/>
        </w:rPr>
        <w:t xml:space="preserve">concentration de </w:t>
      </w:r>
      <w:r w:rsidRPr="00A81AFE" w:rsidR="00CA59D2">
        <w:rPr>
          <w:lang w:val="en-IE"/>
        </w:rPr>
        <w:t xml:space="preserve">1% </w:t>
      </w:r>
      <w:r w:rsidRPr="00A81AFE" w:rsidR="00347298">
        <w:t xml:space="preserve">en poids </w:t>
      </w:r>
      <w:r w:rsidRPr="00A81AFE" w:rsidR="00CA59D2">
        <w:rPr>
          <w:lang w:val="en-IE"/>
        </w:rPr>
        <w:t xml:space="preserve">proposée pour restreindre la mise sur le marché et l'utilisation de munitions et d'articles de pêche en plomb devrait également s'appliquer aux exigences en matière d'étiquetage et d'information </w:t>
      </w:r>
      <w:r w:rsidRPr="00A81AFE" w:rsidR="00CA59D2">
        <w:rPr>
          <w:lang w:val="en-IE"/>
        </w:rPr>
        <w:t xml:space="preserve">afin d'éviter toute confusion et de </w:t>
      </w:r>
      <w:r w:rsidRPr="00A81AFE" w:rsidR="002F6A37">
        <w:rPr>
          <w:lang w:val="en-IE"/>
        </w:rPr>
        <w:t xml:space="preserve">faciliter l'</w:t>
      </w:r>
      <w:r w:rsidRPr="00A81AFE" w:rsidR="00CA59D2">
        <w:rPr>
          <w:lang w:val="en-IE"/>
        </w:rPr>
        <w:t xml:space="preserve">application de la législation. Le SEAC a également </w:t>
      </w:r>
      <w:r w:rsidRPr="00A81AFE" w:rsidR="00916622">
        <w:rPr>
          <w:lang w:val="en-IE"/>
        </w:rPr>
        <w:t xml:space="preserve">soutenu la </w:t>
      </w:r>
      <w:r w:rsidRPr="00A81AFE" w:rsidR="00CA59D2">
        <w:rPr>
          <w:lang w:val="en-IE"/>
        </w:rPr>
        <w:t xml:space="preserve">proposition du RAC d'appliquer les exigences d'étiquetage et d'information aux alternatives contenant du cuivre et des alliages de cuivre uniquement lorsque </w:t>
      </w:r>
      <w:r w:rsidRPr="00A81AFE" w:rsidR="00C157BD">
        <w:rPr>
          <w:lang w:val="en-IE"/>
        </w:rPr>
        <w:t xml:space="preserve">la </w:t>
      </w:r>
      <w:r w:rsidRPr="00A81AFE" w:rsidR="00CA59D2">
        <w:rPr>
          <w:lang w:val="en-IE"/>
        </w:rPr>
        <w:t xml:space="preserve">teneur en plomb est égale ou supérieure à 3 % </w:t>
      </w:r>
      <w:r w:rsidRPr="00A81AFE" w:rsidR="003C1461">
        <w:t xml:space="preserve">en poids</w:t>
      </w:r>
      <w:r w:rsidRPr="00A81AFE" w:rsidR="00CA59D2">
        <w:t xml:space="preserve">. </w:t>
      </w:r>
      <w:r w:rsidRPr="00A81AFE" w:rsidR="00F94042">
        <w:rPr>
          <w:lang w:val="en-IE"/>
        </w:rPr>
        <w:t xml:space="preserve">Le SEAC a estimé que l</w:t>
      </w:r>
      <w:r w:rsidRPr="00A81AFE" w:rsidR="00916622">
        <w:rPr>
          <w:lang w:val="en-IE"/>
        </w:rPr>
        <w:t xml:space="preserve">'application </w:t>
      </w:r>
      <w:r w:rsidRPr="00A81AFE">
        <w:rPr>
          <w:lang w:val="en-IE"/>
        </w:rPr>
        <w:t xml:space="preserve">sur le terrain </w:t>
      </w:r>
      <w:r w:rsidRPr="00A81AFE" w:rsidR="00F94042">
        <w:rPr>
          <w:lang w:val="en-IE"/>
        </w:rPr>
        <w:t xml:space="preserve">serait plus efficace </w:t>
      </w:r>
      <w:r w:rsidRPr="00A81AFE" w:rsidR="00916622">
        <w:rPr>
          <w:lang w:val="en-IE"/>
        </w:rPr>
        <w:t xml:space="preserve">si les balles de plomb ou les cartouches de fusil individuelles </w:t>
      </w:r>
      <w:r w:rsidRPr="00A81AFE" w:rsidR="00202212">
        <w:t xml:space="preserve">étaient </w:t>
      </w:r>
      <w:r w:rsidRPr="00A81AFE" w:rsidR="00916622">
        <w:rPr>
          <w:lang w:val="en-IE"/>
        </w:rPr>
        <w:t xml:space="preserve">identifiées </w:t>
      </w:r>
      <w:r w:rsidRPr="00A81AFE" w:rsidR="004426C4">
        <w:rPr>
          <w:lang w:val="en-IE"/>
        </w:rPr>
        <w:t xml:space="preserve">au moyen de </w:t>
      </w:r>
      <w:r w:rsidRPr="00A81AFE">
        <w:rPr>
          <w:lang w:val="en-IE"/>
        </w:rPr>
        <w:t xml:space="preserve">marques </w:t>
      </w:r>
      <w:r w:rsidRPr="00A81AFE" w:rsidR="00916622">
        <w:rPr>
          <w:lang w:val="en-IE"/>
        </w:rPr>
        <w:t xml:space="preserve">ou d'un </w:t>
      </w:r>
      <w:r w:rsidRPr="00A81AFE" w:rsidR="004426C4">
        <w:rPr>
          <w:lang w:val="en-IE"/>
        </w:rPr>
        <w:t xml:space="preserve">code couleur</w:t>
      </w:r>
      <w:r w:rsidRPr="00A81AFE" w:rsidR="00D44207">
        <w:rPr>
          <w:lang w:val="en-IE"/>
        </w:rPr>
        <w:t xml:space="preserve">. </w:t>
      </w:r>
      <w:r w:rsidRPr="00A81AFE" w:rsidR="00F94042">
        <w:rPr>
          <w:lang w:val="en-IE"/>
        </w:rPr>
        <w:t xml:space="preserve">Toutefois, </w:t>
      </w:r>
      <w:r w:rsidRPr="00A81AFE" w:rsidR="002F6A37">
        <w:rPr>
          <w:lang w:val="en-IE"/>
        </w:rPr>
        <w:t xml:space="preserve">il </w:t>
      </w:r>
      <w:r w:rsidRPr="00A81AFE">
        <w:rPr>
          <w:lang w:val="en-IE"/>
        </w:rPr>
        <w:t xml:space="preserve">ne disposait pas d'informations suffisantes pour se prononcer sur la faisabilité technique, les coûts impliqués </w:t>
      </w:r>
      <w:r w:rsidRPr="00A81AFE" w:rsidR="002F6A37">
        <w:rPr>
          <w:lang w:val="en-IE"/>
        </w:rPr>
        <w:t xml:space="preserve">et l'</w:t>
      </w:r>
      <w:r w:rsidRPr="00A81AFE">
        <w:rPr>
          <w:lang w:val="en-IE"/>
        </w:rPr>
        <w:t xml:space="preserve">aspect pratique de ces marquages ou de ce </w:t>
      </w:r>
      <w:r w:rsidRPr="00A81AFE" w:rsidR="00D678B5">
        <w:rPr>
          <w:lang w:val="en-IE"/>
        </w:rPr>
        <w:t xml:space="preserve">codage couleur</w:t>
      </w:r>
      <w:r w:rsidRPr="00A81AFE">
        <w:rPr>
          <w:lang w:val="en-IE"/>
        </w:rPr>
        <w:t xml:space="preserve">.</w:t>
      </w:r>
    </w:p>
    <w:p w:rsidRPr="00A81AFE" w:rsidR="0062082D" w:rsidP="00A1460C" w:rsidRDefault="0062082D" w14:paraId="28C277F3" w14:textId="77777777">
      <w:pPr>
        <w:pStyle w:val="Considrant"/>
        <w:rPr>
          <w:lang w:val="en-IE"/>
        </w:rPr>
      </w:pPr>
      <w:r w:rsidRPr="00A81AFE">
        <w:rPr>
          <w:lang w:val="en-IE"/>
        </w:rPr>
        <w:t xml:space="preserve">Le Forum pour l'échange d'informations sur l'application de la législation a été consulté conformément à l'article </w:t>
      </w:r>
      <w:r w:rsidRPr="00A81AFE">
        <w:rPr>
          <w:lang w:val="en-IE"/>
        </w:rPr>
        <w:t xml:space="preserve">77, paragraphe 4</w:t>
      </w:r>
      <w:r w:rsidRPr="00A81AFE" w:rsidR="00460094">
        <w:t xml:space="preserve">, point </w:t>
      </w:r>
      <w:r w:rsidRPr="00A81AFE">
        <w:rPr>
          <w:lang w:val="en-IE"/>
        </w:rPr>
        <w:t xml:space="preserve">h</w:t>
      </w:r>
      <w:r w:rsidRPr="00A81AFE">
        <w:t xml:space="preserve">)</w:t>
      </w:r>
      <w:r w:rsidRPr="00A81AFE">
        <w:rPr>
          <w:lang w:val="en-IE"/>
        </w:rPr>
        <w:t xml:space="preserve">, du règlement (CE) n° </w:t>
      </w:r>
      <w:r w:rsidRPr="00A81AFE">
        <w:rPr>
          <w:lang w:val="en-IE"/>
        </w:rPr>
        <w:t xml:space="preserve">1907/2006</w:t>
      </w:r>
      <w:r w:rsidRPr="00A81AFE" w:rsidR="002F6A37">
        <w:rPr>
          <w:lang w:val="en-IE"/>
        </w:rPr>
        <w:t xml:space="preserve">. </w:t>
      </w:r>
      <w:r w:rsidRPr="00A81AFE">
        <w:rPr>
          <w:lang w:val="en-IE"/>
        </w:rPr>
        <w:t xml:space="preserve">Ses recommandations ont été prises en compte.</w:t>
      </w:r>
    </w:p>
    <w:p w:rsidRPr="00A81AFE" w:rsidR="0062082D" w:rsidP="00A1460C" w:rsidRDefault="0062082D" w14:paraId="478077EC" w14:textId="77777777">
      <w:pPr>
        <w:pStyle w:val="Considrant"/>
        <w:rPr>
          <w:lang w:val="en-IE"/>
        </w:rPr>
      </w:pPr>
      <w:r w:rsidRPr="00A81AFE">
        <w:rPr>
          <w:lang w:val="en-IE"/>
        </w:rPr>
        <w:t xml:space="preserve">Le </w:t>
      </w:r>
      <w:r w:rsidRPr="00A81AFE" w:rsidR="006D7C34">
        <w:rPr>
          <w:lang w:val="en-IE"/>
        </w:rPr>
        <w:t xml:space="preserve">27 </w:t>
      </w:r>
      <w:r w:rsidRPr="00A81AFE" w:rsidR="00C86488">
        <w:rPr>
          <w:lang w:val="en-IE"/>
        </w:rPr>
        <w:t xml:space="preserve">février </w:t>
      </w:r>
      <w:r w:rsidRPr="00A81AFE" w:rsidR="00C86488">
        <w:rPr>
          <w:lang w:val="en-IE"/>
        </w:rPr>
        <w:t xml:space="preserve">2023</w:t>
      </w:r>
      <w:r w:rsidRPr="00A81AFE">
        <w:rPr>
          <w:lang w:val="en-IE"/>
        </w:rPr>
        <w:t xml:space="preserve">, l'Agence a soumis </w:t>
      </w:r>
      <w:r w:rsidRPr="00A81AFE">
        <w:rPr>
          <w:lang w:val="en-IE"/>
        </w:rPr>
        <w:t xml:space="preserve">à la Commission </w:t>
      </w:r>
      <w:r w:rsidRPr="00A81AFE">
        <w:rPr>
          <w:lang w:val="en-IE"/>
        </w:rPr>
        <w:t xml:space="preserve">les avis du CCR et du CCED</w:t>
      </w:r>
      <w:r w:rsidRPr="00A81AFE">
        <w:rPr>
          <w:rStyle w:val="FootnoteReference"/>
          <w:lang w:val="en-IE"/>
        </w:rPr>
        <w:footnoteReference w:id="11"/>
      </w:r>
      <w:r w:rsidRPr="00A81AFE">
        <w:rPr>
          <w:lang w:val="en-IE"/>
        </w:rPr>
        <w:t xml:space="preserve"> .</w:t>
      </w:r>
    </w:p>
    <w:p w:rsidRPr="00A81AFE" w:rsidR="00DC0CA6" w:rsidP="00A1460C" w:rsidRDefault="00FD24FC" w14:paraId="26857FFD" w14:textId="77777777">
      <w:pPr>
        <w:pStyle w:val="Considrant"/>
        <w:rPr>
          <w:lang w:val="en-IE"/>
        </w:rPr>
      </w:pPr>
      <w:r w:rsidRPr="00A81AFE">
        <w:rPr>
          <w:lang w:val="en-IE"/>
        </w:rPr>
        <w:t xml:space="preserve">Compte tenu </w:t>
      </w:r>
      <w:r w:rsidRPr="00A81AFE">
        <w:rPr>
          <w:lang w:val="en-IE"/>
        </w:rPr>
        <w:t xml:space="preserve">du dossier de </w:t>
      </w:r>
      <w:r w:rsidRPr="00A81AFE">
        <w:rPr>
          <w:lang w:val="en-IE"/>
        </w:rPr>
        <w:t xml:space="preserve">l'annexe </w:t>
      </w:r>
      <w:r w:rsidRPr="00A81AFE">
        <w:rPr>
          <w:lang w:val="en-IE"/>
        </w:rPr>
        <w:t xml:space="preserve">XV, des avis du </w:t>
      </w:r>
      <w:r w:rsidRPr="00A81AFE">
        <w:rPr>
          <w:lang w:val="en-IE"/>
        </w:rPr>
        <w:t xml:space="preserve">CCR et du CCED, de l'impact socio-économique et de la </w:t>
      </w:r>
      <w:r w:rsidRPr="00A81AFE">
        <w:t xml:space="preserve">disponibilité d'alternatives </w:t>
      </w:r>
      <w:r w:rsidRPr="00A81AFE" w:rsidR="00F30A9C">
        <w:t xml:space="preserve">aux </w:t>
      </w:r>
      <w:r w:rsidRPr="00A81AFE" w:rsidR="00371E68">
        <w:t xml:space="preserve">munitions et aux articles de pêche en plomb</w:t>
      </w:r>
      <w:r w:rsidRPr="00A81AFE">
        <w:t xml:space="preserve">, la Commission considère </w:t>
      </w:r>
      <w:r w:rsidRPr="00A81AFE" w:rsidR="005937FB">
        <w:t xml:space="preserve">que </w:t>
      </w:r>
      <w:r w:rsidRPr="00A81AFE" w:rsidR="005937FB">
        <w:t xml:space="preserve">l'utilisation de munitions et d'articles de pêche en plomb présente </w:t>
      </w:r>
      <w:r w:rsidRPr="00A81AFE" w:rsidR="005937FB">
        <w:rPr>
          <w:lang w:val="en-IE"/>
        </w:rPr>
        <w:t xml:space="preserve">un risque inacceptable pour l'environnement et la </w:t>
      </w:r>
      <w:r w:rsidRPr="00A81AFE" w:rsidR="005937FB">
        <w:t xml:space="preserve">santé </w:t>
      </w:r>
      <w:r w:rsidRPr="00A81AFE" w:rsidR="005937FB">
        <w:rPr>
          <w:lang w:val="en-IE"/>
        </w:rPr>
        <w:t xml:space="preserve">humaine </w:t>
      </w:r>
      <w:r w:rsidRPr="00A81AFE" w:rsidR="00C80E83">
        <w:rPr>
          <w:lang w:val="en-IE"/>
        </w:rPr>
        <w:t xml:space="preserve">et que </w:t>
      </w:r>
      <w:r w:rsidRPr="00A81AFE" w:rsidR="00371E68">
        <w:t xml:space="preserve">ce </w:t>
      </w:r>
      <w:r w:rsidRPr="00A81AFE" w:rsidR="00C80E83">
        <w:rPr>
          <w:lang w:val="en-IE"/>
        </w:rPr>
        <w:t xml:space="preserve">risque </w:t>
      </w:r>
      <w:r w:rsidRPr="00A81AFE" w:rsidR="005937FB">
        <w:rPr>
          <w:lang w:val="en-IE"/>
        </w:rPr>
        <w:t xml:space="preserve">doit être traité à l'échelle de l'Union. Il convient donc d'introduire une restriction à la mise sur le marché et à l'utilisation de ces munitions et articles de pêche.</w:t>
      </w:r>
    </w:p>
    <w:p w:rsidRPr="00A81AFE" w:rsidR="002E6B0E" w:rsidP="00FD24FC" w:rsidRDefault="00A70DE3" w14:paraId="6A8BCBEC" w14:textId="77777777">
      <w:pPr>
        <w:pStyle w:val="Considrant"/>
        <w:rPr>
          <w:lang w:val="en-IE"/>
        </w:rPr>
      </w:pPr>
      <w:r w:rsidRPr="00A81AFE">
        <w:rPr>
          <w:lang w:val="en-IE"/>
        </w:rPr>
        <w:t xml:space="preserve">La restriction</w:t>
      </w:r>
      <w:bookmarkStart w:name="_Hlk190269395" w:id="3"/>
      <w:r w:rsidRPr="00A81AFE">
        <w:rPr>
          <w:lang w:val="en-IE"/>
        </w:rPr>
        <w:t xml:space="preserve"> devrait s'appliquer aux munitions et au matériel de pêche </w:t>
      </w:r>
      <w:r w:rsidRPr="00A81AFE" w:rsidR="00E9545C">
        <w:rPr>
          <w:lang w:val="en-IE"/>
        </w:rPr>
        <w:t xml:space="preserve">dont </w:t>
      </w:r>
      <w:r w:rsidRPr="00A81AFE">
        <w:rPr>
          <w:lang w:val="en-IE"/>
        </w:rPr>
        <w:t xml:space="preserve">la </w:t>
      </w:r>
      <w:r w:rsidRPr="00A81AFE">
        <w:rPr>
          <w:lang w:val="en-IE"/>
        </w:rPr>
        <w:t xml:space="preserve">concentration en </w:t>
      </w:r>
      <w:r w:rsidRPr="00A81AFE" w:rsidR="00E9545C">
        <w:rPr>
          <w:lang w:val="en-IE"/>
        </w:rPr>
        <w:t xml:space="preserve">plomb</w:t>
      </w:r>
      <w:r w:rsidRPr="00A81AFE">
        <w:rPr>
          <w:lang w:val="en-IE"/>
        </w:rPr>
        <w:t xml:space="preserve"> est </w:t>
      </w:r>
      <w:r w:rsidRPr="00A81AFE">
        <w:rPr>
          <w:lang w:val="en-IE"/>
        </w:rPr>
        <w:t xml:space="preserve">égale ou supérieure à 1 % </w:t>
      </w:r>
      <w:r w:rsidRPr="00A81AFE" w:rsidR="00100E13">
        <w:rPr>
          <w:lang w:val="en-IE"/>
        </w:rPr>
        <w:t xml:space="preserve">en poids</w:t>
      </w:r>
      <w:bookmarkEnd w:id="3"/>
      <w:r w:rsidRPr="00A81AFE">
        <w:rPr>
          <w:lang w:val="en-IE"/>
        </w:rPr>
        <w:t xml:space="preserve"> . C'est la limite de concentration fixée dans la restriction de l'entrée </w:t>
      </w:r>
      <w:r w:rsidRPr="00A81AFE">
        <w:t xml:space="preserve">63 </w:t>
      </w:r>
      <w:r w:rsidRPr="00A81AFE" w:rsidR="00EC2F14">
        <w:t xml:space="preserve">de l'</w:t>
      </w:r>
      <w:r w:rsidRPr="00A81AFE" w:rsidR="00B61E49">
        <w:t xml:space="preserve">annexe XVII du règlement (CE) n° 1907/2006 </w:t>
      </w:r>
      <w:r w:rsidRPr="00A81AFE">
        <w:rPr>
          <w:lang w:val="en-IE"/>
        </w:rPr>
        <w:t xml:space="preserve">pour le plomb dans la grenaille dans ou autour des zones </w:t>
      </w:r>
      <w:r w:rsidRPr="00A81AFE" w:rsidR="00C80E83">
        <w:rPr>
          <w:lang w:val="en-IE"/>
        </w:rPr>
        <w:t xml:space="preserve">humides</w:t>
      </w:r>
      <w:r w:rsidRPr="00A81AFE">
        <w:rPr>
          <w:lang w:val="en-IE"/>
        </w:rPr>
        <w:t xml:space="preserve">, parce que </w:t>
      </w:r>
      <w:r w:rsidRPr="00A81AFE" w:rsidR="00E9545C">
        <w:rPr>
          <w:lang w:val="en-IE"/>
        </w:rPr>
        <w:t xml:space="preserve">c</w:t>
      </w:r>
      <w:r w:rsidRPr="00A81AFE">
        <w:rPr>
          <w:lang w:val="en-IE"/>
        </w:rPr>
        <w:t xml:space="preserve">'est la limite de concentration appliquée aux fins du </w:t>
      </w:r>
      <w:r w:rsidRPr="00A81AFE">
        <w:rPr>
          <w:lang w:val="en-IE"/>
        </w:rPr>
        <w:t xml:space="preserve">processus d'</w:t>
      </w:r>
      <w:r w:rsidRPr="00A81AFE" w:rsidR="00C80E83">
        <w:rPr>
          <w:lang w:val="en-IE"/>
        </w:rPr>
        <w:t xml:space="preserve">approbation</w:t>
      </w:r>
      <w:r w:rsidRPr="00A81AFE">
        <w:rPr>
          <w:lang w:val="en-IE"/>
        </w:rPr>
        <w:t xml:space="preserve"> de la grenaille "non toxique" </w:t>
      </w:r>
      <w:r w:rsidRPr="00A81AFE">
        <w:rPr>
          <w:lang w:val="en-IE"/>
        </w:rPr>
        <w:t xml:space="preserve">aux États-Unis d'Amérique afin de </w:t>
      </w:r>
      <w:r w:rsidRPr="00A81AFE" w:rsidR="00D2393F">
        <w:rPr>
          <w:lang w:val="en-IE"/>
        </w:rPr>
        <w:t xml:space="preserve">prévenir </w:t>
      </w:r>
      <w:r w:rsidRPr="00A81AFE">
        <w:rPr>
          <w:lang w:val="en-IE"/>
        </w:rPr>
        <w:t xml:space="preserve">un danger de toxicité important pour les </w:t>
      </w:r>
      <w:r w:rsidRPr="00A81AFE">
        <w:rPr>
          <w:lang w:val="en-IE"/>
        </w:rPr>
        <w:t xml:space="preserve">oiseaux</w:t>
      </w:r>
      <w:r w:rsidRPr="00A81AFE">
        <w:rPr>
          <w:lang w:val="en-IE"/>
        </w:rPr>
        <w:t xml:space="preserve"> migrateurs </w:t>
      </w:r>
      <w:r w:rsidRPr="00A81AFE">
        <w:rPr>
          <w:lang w:val="en-IE"/>
        </w:rPr>
        <w:t xml:space="preserve">et d'autres espèces sauvages </w:t>
      </w:r>
      <w:r w:rsidRPr="00A81AFE" w:rsidR="008B28CD">
        <w:rPr>
          <w:lang w:val="en-IE"/>
        </w:rPr>
        <w:t xml:space="preserve">ainsi que </w:t>
      </w:r>
      <w:r w:rsidRPr="00A81AFE" w:rsidR="00E9545C">
        <w:rPr>
          <w:lang w:val="en-IE"/>
        </w:rPr>
        <w:t xml:space="preserve">pour </w:t>
      </w:r>
      <w:r w:rsidRPr="00A81AFE">
        <w:rPr>
          <w:lang w:val="en-IE"/>
        </w:rPr>
        <w:t xml:space="preserve">leurs habitats. En outre, il </w:t>
      </w:r>
      <w:r w:rsidRPr="00A81AFE" w:rsidR="00E9545C">
        <w:rPr>
          <w:lang w:val="en-IE"/>
        </w:rPr>
        <w:t xml:space="preserve">est considéré que </w:t>
      </w:r>
      <w:r w:rsidRPr="00A81AFE">
        <w:rPr>
          <w:lang w:val="en-IE"/>
        </w:rPr>
        <w:t xml:space="preserve">la limite de concentration de 1 % est suffisante pour répondre au </w:t>
      </w:r>
      <w:r w:rsidRPr="00A81AFE">
        <w:rPr>
          <w:lang w:val="en-IE"/>
        </w:rPr>
        <w:t xml:space="preserve">risque </w:t>
      </w:r>
      <w:r w:rsidRPr="00A81AFE" w:rsidR="00C17884">
        <w:rPr>
          <w:lang w:val="en-IE"/>
        </w:rPr>
        <w:t xml:space="preserve">identifié </w:t>
      </w:r>
      <w:r w:rsidRPr="00A81AFE" w:rsidR="00E9545C">
        <w:rPr>
          <w:lang w:val="en-IE"/>
        </w:rPr>
        <w:t xml:space="preserve">et peut être </w:t>
      </w:r>
      <w:r w:rsidRPr="00A81AFE">
        <w:rPr>
          <w:lang w:val="en-IE"/>
        </w:rPr>
        <w:t xml:space="preserve">facilement </w:t>
      </w:r>
      <w:r w:rsidRPr="00A81AFE" w:rsidR="00E9545C">
        <w:rPr>
          <w:lang w:val="en-IE"/>
        </w:rPr>
        <w:t xml:space="preserve">atteinte </w:t>
      </w:r>
      <w:r w:rsidRPr="00A81AFE">
        <w:rPr>
          <w:lang w:val="en-IE"/>
        </w:rPr>
        <w:t xml:space="preserve">par les producteurs d'alternatives, étant donné que certaines de ces alternatives sont susceptibles de contenir du plomb en tant qu'impureté.</w:t>
      </w:r>
    </w:p>
    <w:p w:rsidRPr="00A81AFE" w:rsidR="00A91D6B" w:rsidP="00FD24FC" w:rsidRDefault="00357EE2" w14:paraId="101B13B9" w14:textId="77777777">
      <w:pPr>
        <w:pStyle w:val="Considrant"/>
        <w:rPr>
          <w:lang w:val="en-IE"/>
        </w:rPr>
      </w:pPr>
      <w:bookmarkStart w:name="_Hlk175153234" w:id="4"/>
      <w:r w:rsidRPr="00A81AFE">
        <w:rPr>
          <w:lang w:val="en-IE"/>
        </w:rPr>
        <w:t xml:space="preserve">La Commission a pris note </w:t>
      </w:r>
      <w:r w:rsidRPr="00A81AFE" w:rsidR="00CF50E3">
        <w:rPr>
          <w:lang w:val="en-IE"/>
        </w:rPr>
        <w:t xml:space="preserve">des </w:t>
      </w:r>
      <w:r w:rsidRPr="00A81AFE" w:rsidR="00550803">
        <w:t xml:space="preserve">avis du </w:t>
      </w:r>
      <w:r w:rsidRPr="00A81AFE">
        <w:rPr>
          <w:lang w:val="en-IE"/>
        </w:rPr>
        <w:t xml:space="preserve">CCR et du CCED </w:t>
      </w:r>
      <w:r w:rsidRPr="00A81AFE">
        <w:rPr>
          <w:lang w:val="en-IE"/>
        </w:rPr>
        <w:t xml:space="preserve">selon lesquels </w:t>
      </w:r>
      <w:r w:rsidRPr="00A81AFE" w:rsidR="00CF50E3">
        <w:rPr>
          <w:lang w:val="en-IE"/>
        </w:rPr>
        <w:t xml:space="preserve">la </w:t>
      </w:r>
      <w:r w:rsidRPr="00A81AFE">
        <w:rPr>
          <w:lang w:val="en-IE"/>
        </w:rPr>
        <w:t xml:space="preserve">période de </w:t>
      </w:r>
      <w:r w:rsidRPr="00A81AFE" w:rsidR="00CF50E3">
        <w:rPr>
          <w:lang w:val="en-IE"/>
        </w:rPr>
        <w:t xml:space="preserve">transition </w:t>
      </w:r>
      <w:r w:rsidRPr="00A81AFE" w:rsidR="00CF50E3">
        <w:rPr>
          <w:lang w:val="en-IE"/>
        </w:rPr>
        <w:t xml:space="preserve">pour la restriction de l'utilisation de la grenaille de plomb dans la chasse devrait être plus courte </w:t>
      </w:r>
      <w:r w:rsidRPr="00A81AFE" w:rsidR="00CF50E3">
        <w:rPr>
          <w:lang w:val="en-IE"/>
        </w:rPr>
        <w:t xml:space="preserve">que </w:t>
      </w:r>
      <w:r w:rsidRPr="00A81AFE">
        <w:rPr>
          <w:lang w:val="en-IE"/>
        </w:rPr>
        <w:t xml:space="preserve">les </w:t>
      </w:r>
      <w:r w:rsidRPr="00A81AFE" w:rsidR="00D6262B">
        <w:t xml:space="preserve">cinq </w:t>
      </w:r>
      <w:r w:rsidRPr="00A81AFE">
        <w:rPr>
          <w:lang w:val="en-IE"/>
        </w:rPr>
        <w:t xml:space="preserve">ans proposés par l'Agence</w:t>
      </w:r>
      <w:r w:rsidRPr="00A81AFE" w:rsidR="00CF50E3">
        <w:rPr>
          <w:lang w:val="en-IE"/>
        </w:rPr>
        <w:t xml:space="preserve">, mais pas plus courte que 18 mois. La Commission est d'accord </w:t>
      </w:r>
      <w:r w:rsidRPr="00A81AFE" w:rsidR="000D334D">
        <w:t xml:space="preserve">avec le SEAC et le RAC </w:t>
      </w:r>
      <w:r w:rsidRPr="00A81AFE" w:rsidR="00CF50E3">
        <w:rPr>
          <w:lang w:val="en-IE"/>
        </w:rPr>
        <w:t xml:space="preserve">pour dire que des volumes de production suffisants de munitions alternatives pour remplacer la grenaille de plomb dans la chasse peuvent être atteints avant </w:t>
      </w:r>
      <w:r w:rsidRPr="00A81AFE" w:rsidR="0090016C">
        <w:t xml:space="preserve">cinq </w:t>
      </w:r>
      <w:r w:rsidRPr="00A81AFE" w:rsidR="00CF50E3">
        <w:rPr>
          <w:lang w:val="en-IE"/>
        </w:rPr>
        <w:t xml:space="preserve">ans</w:t>
      </w:r>
      <w:r w:rsidRPr="00A81AFE" w:rsidR="0013133F">
        <w:rPr>
          <w:lang w:val="en-IE"/>
        </w:rPr>
        <w:t xml:space="preserve">. </w:t>
      </w:r>
      <w:r w:rsidRPr="00A81AFE" w:rsidR="0013133F">
        <w:rPr>
          <w:lang w:val="en-IE"/>
        </w:rPr>
        <w:t xml:space="preserve">Toutefois, elle </w:t>
      </w:r>
      <w:r w:rsidRPr="00A81AFE" w:rsidR="005B3667">
        <w:t xml:space="preserve">doute qu</w:t>
      </w:r>
      <w:r w:rsidRPr="00A81AFE" w:rsidR="00C80E83">
        <w:t xml:space="preserve">'</w:t>
      </w:r>
      <w:r w:rsidRPr="00A81AFE" w:rsidR="008B28CD">
        <w:rPr>
          <w:lang w:val="en-IE"/>
        </w:rPr>
        <w:t xml:space="preserve">une période transitoire </w:t>
      </w:r>
      <w:r w:rsidRPr="00A81AFE" w:rsidR="00B849AD">
        <w:rPr>
          <w:lang w:val="en-IE"/>
        </w:rPr>
        <w:t xml:space="preserve">de 18 mois </w:t>
      </w:r>
      <w:r w:rsidRPr="00A81AFE" w:rsidR="00167250">
        <w:t xml:space="preserve">soit suffisante </w:t>
      </w:r>
      <w:r w:rsidRPr="00A81AFE" w:rsidR="00C80E83">
        <w:rPr>
          <w:lang w:val="en-IE"/>
        </w:rPr>
        <w:t xml:space="preserve">pour permettre aux fabricants d'</w:t>
      </w:r>
      <w:r w:rsidRPr="00A81AFE" w:rsidR="00B849AD">
        <w:rPr>
          <w:lang w:val="en-IE"/>
        </w:rPr>
        <w:t xml:space="preserve">augmenter </w:t>
      </w:r>
      <w:r w:rsidRPr="00A81AFE" w:rsidR="00AF0B2E">
        <w:rPr>
          <w:lang w:val="en-IE"/>
        </w:rPr>
        <w:t xml:space="preserve">leur </w:t>
      </w:r>
      <w:r w:rsidRPr="00A81AFE" w:rsidR="00B849AD">
        <w:rPr>
          <w:lang w:val="en-IE"/>
        </w:rPr>
        <w:t xml:space="preserve">production </w:t>
      </w:r>
      <w:r w:rsidRPr="00A81AFE" w:rsidR="00F01A47">
        <w:rPr>
          <w:lang w:val="en-IE"/>
        </w:rPr>
        <w:t xml:space="preserve">de munitions alternatives</w:t>
      </w:r>
      <w:r w:rsidRPr="00A81AFE" w:rsidR="00CF50E3">
        <w:rPr>
          <w:lang w:val="en-IE"/>
        </w:rPr>
        <w:t xml:space="preserve">. </w:t>
      </w:r>
      <w:r w:rsidRPr="00A81AFE" w:rsidR="00C9565C">
        <w:rPr>
          <w:lang w:val="en-IE"/>
        </w:rPr>
        <w:t xml:space="preserve">Elle </w:t>
      </w:r>
      <w:r w:rsidRPr="00A81AFE" w:rsidR="00C9565C">
        <w:rPr>
          <w:lang w:val="en-IE"/>
        </w:rPr>
        <w:t xml:space="preserve">considère </w:t>
      </w:r>
      <w:r w:rsidRPr="00A81AFE" w:rsidR="00CF50E3">
        <w:rPr>
          <w:lang w:val="en-IE"/>
        </w:rPr>
        <w:t xml:space="preserve">donc </w:t>
      </w:r>
      <w:r w:rsidRPr="00A81AFE" w:rsidR="00C9565C">
        <w:rPr>
          <w:lang w:val="en-IE"/>
        </w:rPr>
        <w:t xml:space="preserve">qu'</w:t>
      </w:r>
      <w:r w:rsidRPr="00A81AFE" w:rsidR="00B849AD">
        <w:rPr>
          <w:lang w:val="en-IE"/>
        </w:rPr>
        <w:t xml:space="preserve">une </w:t>
      </w:r>
      <w:r w:rsidRPr="00A81AFE" w:rsidR="00CF50E3">
        <w:rPr>
          <w:lang w:val="en-IE"/>
        </w:rPr>
        <w:t xml:space="preserve">période transitoire </w:t>
      </w:r>
      <w:r w:rsidRPr="00A81AFE" w:rsidR="00427A66">
        <w:t xml:space="preserve">de </w:t>
      </w:r>
      <w:r w:rsidRPr="00A81AFE" w:rsidR="00B849AD">
        <w:rPr>
          <w:lang w:val="en-IE"/>
        </w:rPr>
        <w:t xml:space="preserve">trois</w:t>
      </w:r>
      <w:r w:rsidRPr="00A81AFE" w:rsidR="00427A66">
        <w:t xml:space="preserve"> ans </w:t>
      </w:r>
      <w:r w:rsidRPr="00A81AFE" w:rsidR="00B849AD">
        <w:rPr>
          <w:lang w:val="en-IE"/>
        </w:rPr>
        <w:t xml:space="preserve">est appropriée</w:t>
      </w:r>
      <w:r w:rsidRPr="00A81AFE" w:rsidR="00CF50E3">
        <w:rPr>
          <w:lang w:val="en-IE"/>
        </w:rPr>
        <w:t xml:space="preserve">. </w:t>
      </w:r>
      <w:r w:rsidRPr="00A81AFE" w:rsidR="006827C0">
        <w:rPr>
          <w:lang w:val="en-IE"/>
        </w:rPr>
        <w:t xml:space="preserve">La Commission </w:t>
      </w:r>
      <w:r w:rsidRPr="00A81AFE" w:rsidR="006827C0">
        <w:rPr>
          <w:lang w:val="en-IE"/>
        </w:rPr>
        <w:t xml:space="preserve">considère </w:t>
      </w:r>
      <w:r w:rsidRPr="00A81AFE" w:rsidR="0013133F">
        <w:rPr>
          <w:lang w:val="en-IE"/>
        </w:rPr>
        <w:t xml:space="preserve">également </w:t>
      </w:r>
      <w:r w:rsidRPr="00A81AFE" w:rsidR="006827C0">
        <w:rPr>
          <w:lang w:val="en-IE"/>
        </w:rPr>
        <w:t xml:space="preserve">que la définition du coup de feu devrait inclure les plombs et les balles aux fins de cette restriction</w:t>
      </w:r>
      <w:r w:rsidRPr="00A81AFE" w:rsidR="00AF0B2E">
        <w:rPr>
          <w:lang w:val="en-IE"/>
        </w:rPr>
        <w:t xml:space="preserve">, car </w:t>
      </w:r>
      <w:r w:rsidRPr="00A81AFE" w:rsidR="006827C0">
        <w:rPr>
          <w:lang w:val="en-IE"/>
        </w:rPr>
        <w:t xml:space="preserve">ces deux types de </w:t>
      </w:r>
      <w:r w:rsidRPr="00A81AFE" w:rsidR="006827C0">
        <w:rPr>
          <w:lang w:val="en-IE"/>
        </w:rPr>
        <w:t xml:space="preserve">munitions </w:t>
      </w:r>
      <w:r w:rsidRPr="00A81AFE" w:rsidR="00AF0B2E">
        <w:rPr>
          <w:lang w:val="en-IE"/>
        </w:rPr>
        <w:t xml:space="preserve">peuvent être </w:t>
      </w:r>
      <w:r w:rsidRPr="00A81AFE" w:rsidR="006827C0">
        <w:rPr>
          <w:lang w:val="en-IE"/>
        </w:rPr>
        <w:t xml:space="preserve">déchargés à partir d'un fusil de chasse</w:t>
      </w:r>
    </w:p>
    <w:p w:rsidRPr="00A81AFE" w:rsidR="00152E26" w:rsidP="00152E26" w:rsidRDefault="00357EE2" w14:paraId="79D064C3" w14:textId="77777777">
      <w:pPr>
        <w:pStyle w:val="Considrant"/>
      </w:pPr>
      <w:r w:rsidRPr="00A81AFE" w:rsidR="00152E26">
        <w:rPr>
          <w:lang w:val="en-IE"/>
        </w:rPr>
        <w:t xml:space="preserve">La Commission partage l'avis du CCED selon lequel il </w:t>
      </w:r>
      <w:r w:rsidRPr="00A81AFE" w:rsidR="00152E26">
        <w:rPr>
          <w:lang w:val="en-IE"/>
        </w:rPr>
        <w:t xml:space="preserve">est nécessaire d'</w:t>
      </w:r>
      <w:r w:rsidRPr="00A81AFE" w:rsidR="00152E26">
        <w:rPr>
          <w:lang w:val="en-IE"/>
        </w:rPr>
        <w:t xml:space="preserve">interdire le port de </w:t>
      </w:r>
      <w:r w:rsidRPr="00A81AFE" w:rsidR="004C5644">
        <w:rPr>
          <w:lang w:val="en-IE"/>
        </w:rPr>
        <w:t xml:space="preserve">balles et de munitions </w:t>
      </w:r>
      <w:r w:rsidRPr="00A81AFE" w:rsidR="00152E26">
        <w:rPr>
          <w:lang w:val="en-IE"/>
        </w:rPr>
        <w:t xml:space="preserve">en plomb </w:t>
      </w:r>
      <w:r w:rsidRPr="00A81AFE" w:rsidR="00152E26">
        <w:rPr>
          <w:lang w:val="en-IE"/>
        </w:rPr>
        <w:t xml:space="preserve">afin de faciliter l'application de </w:t>
      </w:r>
      <w:r w:rsidRPr="00A81AFE" w:rsidR="00D6262B">
        <w:t xml:space="preserve">la </w:t>
      </w:r>
      <w:r w:rsidRPr="00A81AFE" w:rsidR="007038C0">
        <w:t xml:space="preserve">restriction concernant les munitions et le matériel de pêche contenant une concentration de plomb égale ou supérieure à 1 % en poids</w:t>
      </w:r>
      <w:r w:rsidRPr="00A81AFE" w:rsidR="00152E26">
        <w:t xml:space="preserve">. </w:t>
      </w:r>
    </w:p>
    <w:p w:rsidRPr="00A81AFE" w:rsidR="00152E26" w:rsidP="0061783E" w:rsidRDefault="00152E26" w14:paraId="4AB694C2" w14:textId="77777777">
      <w:pPr>
        <w:pStyle w:val="Considrant"/>
        <w:rPr>
          <w:lang w:val="en-IE"/>
        </w:rPr>
      </w:pPr>
      <w:r w:rsidRPr="00A81AFE">
        <w:rPr>
          <w:lang w:val="en-IE"/>
        </w:rPr>
        <w:t xml:space="preserve">La Commission estime que l'interdiction d'utiliser pour la chasse des </w:t>
      </w:r>
      <w:r w:rsidRPr="00A81AFE">
        <w:rPr>
          <w:lang w:val="en-IE"/>
        </w:rPr>
        <w:t xml:space="preserve">balles à percussion centrale en plomb d'</w:t>
      </w:r>
      <w:r w:rsidRPr="00A81AFE" w:rsidR="00AF0B2E">
        <w:rPr>
          <w:lang w:val="en-IE"/>
        </w:rPr>
        <w:t xml:space="preserve">un</w:t>
      </w:r>
      <w:r w:rsidRPr="00A81AFE">
        <w:rPr>
          <w:lang w:val="en-IE"/>
        </w:rPr>
        <w:t xml:space="preserve"> calibre </w:t>
      </w:r>
      <w:r w:rsidRPr="00A81AFE">
        <w:rPr>
          <w:lang w:val="en-IE"/>
        </w:rPr>
        <w:t xml:space="preserve">inférieur à 5</w:t>
      </w:r>
      <w:r w:rsidRPr="00A81AFE" w:rsidR="008A170A">
        <w:rPr>
          <w:lang w:val="en-IE"/>
        </w:rPr>
        <w:t xml:space="preserve">,</w:t>
      </w:r>
      <w:r w:rsidRPr="00A81AFE">
        <w:rPr>
          <w:lang w:val="en-IE"/>
        </w:rPr>
        <w:t xml:space="preserve">6 </w:t>
      </w:r>
      <w:r w:rsidRPr="00A81AFE" w:rsidR="00764390">
        <w:rPr>
          <w:lang w:val="en-IE"/>
        </w:rPr>
        <w:t xml:space="preserve">mm </w:t>
      </w:r>
      <w:r w:rsidRPr="00A81AFE">
        <w:rPr>
          <w:lang w:val="en-IE"/>
        </w:rPr>
        <w:t xml:space="preserve">et des </w:t>
      </w:r>
      <w:r w:rsidRPr="00A81AFE">
        <w:rPr>
          <w:lang w:val="en-IE"/>
        </w:rPr>
        <w:t xml:space="preserve">balles à percussion annulaire en</w:t>
      </w:r>
      <w:r w:rsidRPr="00A81AFE" w:rsidR="00FB38A7">
        <w:rPr>
          <w:lang w:val="en-IE"/>
        </w:rPr>
        <w:t xml:space="preserve"> plomb </w:t>
      </w:r>
      <w:r w:rsidRPr="00A81AFE">
        <w:rPr>
          <w:lang w:val="en-IE"/>
        </w:rPr>
        <w:t xml:space="preserve">de tout calibre devrait </w:t>
      </w:r>
      <w:r w:rsidRPr="00A81AFE" w:rsidR="00AF0B2E">
        <w:rPr>
          <w:lang w:val="en-IE"/>
        </w:rPr>
        <w:t xml:space="preserve">s'appliquer </w:t>
      </w:r>
      <w:r w:rsidRPr="00A81AFE">
        <w:rPr>
          <w:lang w:val="en-IE"/>
        </w:rPr>
        <w:t xml:space="preserve">après une période transitoire de dix ans </w:t>
      </w:r>
      <w:r w:rsidRPr="00A81AFE" w:rsidR="00AF0B2E">
        <w:rPr>
          <w:lang w:val="en-IE"/>
        </w:rPr>
        <w:t xml:space="preserve">(</w:t>
      </w:r>
      <w:r w:rsidRPr="00A81AFE" w:rsidR="00AF0B2E">
        <w:rPr>
          <w:lang w:val="en-IE"/>
        </w:rPr>
        <w:t xml:space="preserve">au </w:t>
      </w:r>
      <w:r w:rsidRPr="00A81AFE" w:rsidR="00C9565C">
        <w:rPr>
          <w:lang w:val="en-IE"/>
        </w:rPr>
        <w:t xml:space="preserve">lieu des </w:t>
      </w:r>
      <w:r w:rsidRPr="00A81AFE" w:rsidR="009F0CB9">
        <w:t xml:space="preserve">cinq </w:t>
      </w:r>
      <w:r w:rsidRPr="00A81AFE" w:rsidR="00C9565C">
        <w:rPr>
          <w:lang w:val="en-IE"/>
        </w:rPr>
        <w:t xml:space="preserve">ans recommandés par l'Agence</w:t>
      </w:r>
      <w:r w:rsidRPr="00A81AFE" w:rsidR="00AF0B2E">
        <w:rPr>
          <w:lang w:val="en-IE"/>
        </w:rPr>
        <w:t xml:space="preserve">)</w:t>
      </w:r>
      <w:r w:rsidRPr="00A81AFE" w:rsidR="008A170A">
        <w:rPr>
          <w:lang w:val="en-IE"/>
        </w:rPr>
        <w:t xml:space="preserve">. </w:t>
      </w:r>
      <w:r w:rsidRPr="00A81AFE" w:rsidR="008A170A">
        <w:rPr>
          <w:lang w:val="en-IE"/>
        </w:rPr>
        <w:t xml:space="preserve">Cela </w:t>
      </w:r>
      <w:r w:rsidRPr="00A81AFE">
        <w:rPr>
          <w:lang w:val="en-IE"/>
        </w:rPr>
        <w:t xml:space="preserve">laisserait </w:t>
      </w:r>
      <w:r w:rsidRPr="00A81AFE" w:rsidR="00C9565C">
        <w:rPr>
          <w:lang w:val="en-IE"/>
        </w:rPr>
        <w:t xml:space="preserve">plus de temps pour </w:t>
      </w:r>
      <w:r w:rsidRPr="00A81AFE">
        <w:rPr>
          <w:lang w:val="en-IE"/>
        </w:rPr>
        <w:t xml:space="preserve">développer et tester des alternatives, </w:t>
      </w:r>
      <w:r w:rsidRPr="00A81AFE" w:rsidR="009927AE">
        <w:t xml:space="preserve">ce qui fait </w:t>
      </w:r>
      <w:r w:rsidRPr="00A81AFE">
        <w:rPr>
          <w:lang w:val="en-IE"/>
        </w:rPr>
        <w:t xml:space="preserve">actuellement défaut. Toutefois, </w:t>
      </w:r>
      <w:r w:rsidRPr="00A81AFE" w:rsidR="00AF0B2E">
        <w:rPr>
          <w:lang w:val="en-IE"/>
        </w:rPr>
        <w:t xml:space="preserve">des alternatives au plomb sont déjà largement disponibles </w:t>
      </w:r>
      <w:r w:rsidRPr="00A81AFE">
        <w:rPr>
          <w:lang w:val="en-IE"/>
        </w:rPr>
        <w:t xml:space="preserve">pour les balles à percussion centrale </w:t>
      </w:r>
      <w:r w:rsidRPr="00A81AFE" w:rsidR="00AF0B2E">
        <w:rPr>
          <w:lang w:val="en-IE"/>
        </w:rPr>
        <w:t xml:space="preserve">d</w:t>
      </w:r>
      <w:r w:rsidRPr="00A81AFE">
        <w:rPr>
          <w:lang w:val="en-IE"/>
        </w:rPr>
        <w:t xml:space="preserve">'un </w:t>
      </w:r>
      <w:r w:rsidRPr="00A81AFE">
        <w:rPr>
          <w:lang w:val="en-IE"/>
        </w:rPr>
        <w:t xml:space="preserve">calibre supérieur à 5</w:t>
      </w:r>
      <w:r w:rsidRPr="00A81AFE" w:rsidR="008A170A">
        <w:rPr>
          <w:lang w:val="en-IE"/>
        </w:rPr>
        <w:t xml:space="preserve">,</w:t>
      </w:r>
      <w:r w:rsidRPr="00A81AFE">
        <w:rPr>
          <w:lang w:val="en-IE"/>
        </w:rPr>
        <w:t xml:space="preserve">6 </w:t>
      </w:r>
      <w:r w:rsidRPr="00A81AFE" w:rsidR="00764390">
        <w:rPr>
          <w:lang w:val="en-IE"/>
        </w:rPr>
        <w:t xml:space="preserve">mm</w:t>
      </w:r>
      <w:r w:rsidRPr="00A81AFE">
        <w:rPr>
          <w:lang w:val="en-IE"/>
        </w:rPr>
        <w:t xml:space="preserve">. </w:t>
      </w:r>
      <w:r w:rsidRPr="00A81AFE" w:rsidR="00AF0B2E">
        <w:rPr>
          <w:lang w:val="en-IE"/>
        </w:rPr>
        <w:t xml:space="preserve">Une </w:t>
      </w:r>
      <w:r w:rsidRPr="00A81AFE">
        <w:rPr>
          <w:lang w:val="en-IE"/>
        </w:rPr>
        <w:t xml:space="preserve">période d'</w:t>
      </w:r>
      <w:r w:rsidRPr="00A81AFE" w:rsidR="00D2192A">
        <w:t xml:space="preserve">application différée de </w:t>
      </w:r>
      <w:r w:rsidRPr="00A81AFE">
        <w:rPr>
          <w:lang w:val="en-IE"/>
        </w:rPr>
        <w:t xml:space="preserve">18 </w:t>
      </w:r>
      <w:r w:rsidRPr="00A81AFE">
        <w:rPr>
          <w:lang w:val="en-IE"/>
        </w:rPr>
        <w:t xml:space="preserve">mois </w:t>
      </w:r>
      <w:r w:rsidRPr="00A81AFE" w:rsidR="00AF0B2E">
        <w:rPr>
          <w:lang w:val="en-IE"/>
        </w:rPr>
        <w:t xml:space="preserve">(</w:t>
      </w:r>
      <w:r w:rsidRPr="00A81AFE">
        <w:rPr>
          <w:lang w:val="en-IE"/>
        </w:rPr>
        <w:t xml:space="preserve">comme le recommandent le </w:t>
      </w:r>
      <w:r w:rsidRPr="00A81AFE">
        <w:rPr>
          <w:lang w:val="en-IE"/>
        </w:rPr>
        <w:t xml:space="preserve">CCR et le CASE</w:t>
      </w:r>
      <w:r w:rsidRPr="00A81AFE" w:rsidR="00AF0B2E">
        <w:rPr>
          <w:lang w:val="en-IE"/>
        </w:rPr>
        <w:t xml:space="preserve">) </w:t>
      </w:r>
      <w:r w:rsidRPr="00A81AFE">
        <w:rPr>
          <w:lang w:val="en-IE"/>
        </w:rPr>
        <w:t xml:space="preserve">est </w:t>
      </w:r>
      <w:r w:rsidRPr="00A81AFE" w:rsidR="00AF0B2E">
        <w:rPr>
          <w:lang w:val="en-IE"/>
        </w:rPr>
        <w:t xml:space="preserve">donc </w:t>
      </w:r>
      <w:r w:rsidRPr="00A81AFE">
        <w:rPr>
          <w:lang w:val="en-IE"/>
        </w:rPr>
        <w:t xml:space="preserve">jugée suffisante pour permettre aux opérateurs et au public de s'adapter aux nouvelles règles. </w:t>
      </w:r>
      <w:r w:rsidRPr="00A81AFE" w:rsidR="00732DE8">
        <w:rPr>
          <w:lang w:val="en-IE"/>
        </w:rPr>
        <w:t xml:space="preserve">En outre, la Commission estime qu'</w:t>
      </w:r>
      <w:r w:rsidRPr="00A81AFE" w:rsidR="008A170A">
        <w:rPr>
          <w:lang w:val="en-IE"/>
        </w:rPr>
        <w:t xml:space="preserve">il</w:t>
      </w:r>
      <w:r w:rsidRPr="00A81AFE" w:rsidR="00732DE8">
        <w:rPr>
          <w:lang w:val="en-IE"/>
        </w:rPr>
        <w:t xml:space="preserve"> n'est pas </w:t>
      </w:r>
      <w:r w:rsidRPr="00A81AFE" w:rsidR="00732DE8">
        <w:rPr>
          <w:lang w:val="en-IE"/>
        </w:rPr>
        <w:t xml:space="preserve">justifié de </w:t>
      </w:r>
      <w:r w:rsidRPr="00A81AFE" w:rsidR="00611399">
        <w:rPr>
          <w:lang w:val="en-IE"/>
        </w:rPr>
        <w:t xml:space="preserve">soumettre à </w:t>
      </w:r>
      <w:r w:rsidRPr="00A81AFE" w:rsidR="00AF0B2E">
        <w:rPr>
          <w:lang w:val="en-IE"/>
        </w:rPr>
        <w:t xml:space="preserve">cette </w:t>
      </w:r>
      <w:r w:rsidRPr="00A81AFE" w:rsidR="00027F3E">
        <w:rPr>
          <w:lang w:val="en-IE"/>
        </w:rPr>
        <w:t xml:space="preserve">restriction les </w:t>
      </w:r>
      <w:r w:rsidRPr="00A81AFE" w:rsidR="00732DE8">
        <w:rPr>
          <w:lang w:val="en-IE"/>
        </w:rPr>
        <w:t xml:space="preserve">plombs d'armes à air comprimé </w:t>
      </w:r>
      <w:r w:rsidRPr="00A81AFE" w:rsidR="007A2C8C">
        <w:rPr>
          <w:lang w:val="en-IE"/>
        </w:rPr>
        <w:t xml:space="preserve">utilisés pour la chasse ou le </w:t>
      </w:r>
      <w:r w:rsidRPr="00A81AFE" w:rsidR="007A2C8C">
        <w:rPr>
          <w:lang w:val="en-IE"/>
        </w:rPr>
        <w:t xml:space="preserve">tir </w:t>
      </w:r>
      <w:r w:rsidRPr="00A81AFE" w:rsidR="00764390">
        <w:rPr>
          <w:lang w:val="en-IE"/>
        </w:rPr>
        <w:t xml:space="preserve">sportif</w:t>
      </w:r>
      <w:r w:rsidRPr="00A81AFE" w:rsidR="00F81854">
        <w:rPr>
          <w:lang w:val="en-IE"/>
        </w:rPr>
        <w:t xml:space="preserve">. </w:t>
      </w:r>
      <w:r w:rsidRPr="00A81AFE" w:rsidR="00732DE8">
        <w:rPr>
          <w:lang w:val="en-IE"/>
        </w:rPr>
        <w:t xml:space="preserve">Les alternatives </w:t>
      </w:r>
      <w:r w:rsidRPr="00A81AFE" w:rsidR="00BE4A58">
        <w:rPr>
          <w:lang w:val="en-IE"/>
        </w:rPr>
        <w:t xml:space="preserve">aux plombs de chasse </w:t>
      </w:r>
      <w:r w:rsidRPr="00A81AFE" w:rsidR="00AF0B2E">
        <w:rPr>
          <w:lang w:val="en-IE"/>
        </w:rPr>
        <w:t xml:space="preserve">ne </w:t>
      </w:r>
      <w:r w:rsidRPr="00A81AFE" w:rsidR="00732DE8">
        <w:rPr>
          <w:lang w:val="en-IE"/>
        </w:rPr>
        <w:t xml:space="preserve">sont disponibles </w:t>
      </w:r>
      <w:r w:rsidRPr="00A81AFE" w:rsidR="00AF0B2E">
        <w:rPr>
          <w:lang w:val="en-IE"/>
        </w:rPr>
        <w:t xml:space="preserve">qu'</w:t>
      </w:r>
      <w:r w:rsidRPr="00A81AFE" w:rsidR="00B978FC">
        <w:rPr>
          <w:lang w:val="en-IE"/>
        </w:rPr>
        <w:t xml:space="preserve">en faibles quantités, </w:t>
      </w:r>
      <w:r w:rsidRPr="00A81AFE" w:rsidR="00BE4A58">
        <w:rPr>
          <w:lang w:val="en-IE"/>
        </w:rPr>
        <w:t xml:space="preserve">manquent de précision et </w:t>
      </w:r>
      <w:r w:rsidRPr="00A81AFE" w:rsidR="00AF0B2E">
        <w:rPr>
          <w:lang w:val="en-IE"/>
        </w:rPr>
        <w:t xml:space="preserve">coûtent </w:t>
      </w:r>
      <w:r w:rsidRPr="00A81AFE" w:rsidR="007A2C8C">
        <w:rPr>
          <w:lang w:val="en-IE"/>
        </w:rPr>
        <w:t xml:space="preserve">jusqu'à quatre fois plus </w:t>
      </w:r>
      <w:r w:rsidRPr="00A81AFE" w:rsidR="00AF0B2E">
        <w:rPr>
          <w:lang w:val="en-IE"/>
        </w:rPr>
        <w:t xml:space="preserve">cher </w:t>
      </w:r>
      <w:r w:rsidRPr="00A81AFE" w:rsidR="008A170A">
        <w:rPr>
          <w:lang w:val="en-IE"/>
        </w:rPr>
        <w:t xml:space="preserve">que les </w:t>
      </w:r>
      <w:r w:rsidRPr="00A81AFE" w:rsidR="00BE4A58">
        <w:rPr>
          <w:lang w:val="en-IE"/>
        </w:rPr>
        <w:t xml:space="preserve">plombs de </w:t>
      </w:r>
      <w:r w:rsidRPr="00A81AFE" w:rsidR="002908CD">
        <w:rPr>
          <w:lang w:val="en-IE"/>
        </w:rPr>
        <w:t xml:space="preserve">chasse</w:t>
      </w:r>
      <w:r w:rsidRPr="00A81AFE" w:rsidR="00732DE8">
        <w:rPr>
          <w:lang w:val="en-IE"/>
        </w:rPr>
        <w:t xml:space="preserve">. </w:t>
      </w:r>
      <w:r w:rsidRPr="00A81AFE" w:rsidR="00BE4A58">
        <w:rPr>
          <w:lang w:val="en-IE"/>
        </w:rPr>
        <w:t xml:space="preserve">En outre</w:t>
      </w:r>
      <w:r w:rsidRPr="00A81AFE" w:rsidR="007A2C8C">
        <w:rPr>
          <w:lang w:val="en-IE"/>
        </w:rPr>
        <w:t xml:space="preserve">, l'Agence et le RAC ont convenu qu'une restriction sur les plombs utilisés dans les armes </w:t>
      </w:r>
      <w:r w:rsidRPr="00A81AFE" w:rsidR="00FC702A">
        <w:rPr>
          <w:lang w:val="en-IE"/>
        </w:rPr>
        <w:t xml:space="preserve">à</w:t>
      </w:r>
      <w:r w:rsidRPr="00A81AFE" w:rsidR="007A2C8C">
        <w:rPr>
          <w:lang w:val="en-IE"/>
        </w:rPr>
        <w:t xml:space="preserve"> air comprimé </w:t>
      </w:r>
      <w:r w:rsidRPr="00A81AFE" w:rsidR="00AF0B2E">
        <w:rPr>
          <w:lang w:val="en-IE"/>
        </w:rPr>
        <w:t xml:space="preserve">ne </w:t>
      </w:r>
      <w:r w:rsidRPr="00A81AFE" w:rsidR="0032182B">
        <w:rPr>
          <w:lang w:val="en-IE"/>
        </w:rPr>
        <w:t xml:space="preserve">réduirait </w:t>
      </w:r>
      <w:r w:rsidRPr="00A81AFE" w:rsidR="00AF0B2E">
        <w:rPr>
          <w:lang w:val="en-IE"/>
        </w:rPr>
        <w:t xml:space="preserve">que marginalement </w:t>
      </w:r>
      <w:r w:rsidRPr="00A81AFE" w:rsidR="0032182B">
        <w:rPr>
          <w:lang w:val="en-IE"/>
        </w:rPr>
        <w:t xml:space="preserve">les </w:t>
      </w:r>
      <w:r w:rsidRPr="00A81AFE" w:rsidR="007A2C8C">
        <w:rPr>
          <w:lang w:val="en-IE"/>
        </w:rPr>
        <w:t xml:space="preserve">émissions de plomb</w:t>
      </w:r>
      <w:r w:rsidRPr="00A81AFE" w:rsidR="006922C8">
        <w:rPr>
          <w:lang w:val="en-IE"/>
        </w:rPr>
        <w:t xml:space="preserve">. </w:t>
      </w:r>
      <w:r w:rsidRPr="00A81AFE" w:rsidR="006922C8">
        <w:rPr>
          <w:lang w:val="en-IE"/>
        </w:rPr>
        <w:t xml:space="preserve">Elle ne réduirait pas non plus les risques pour les personnes</w:t>
      </w:r>
      <w:r w:rsidRPr="00A81AFE" w:rsidR="008A170A">
        <w:rPr>
          <w:lang w:val="en-IE"/>
        </w:rPr>
        <w:t xml:space="preserve">, car les </w:t>
      </w:r>
      <w:r w:rsidRPr="00A81AFE" w:rsidR="0061783E">
        <w:rPr>
          <w:lang w:val="en-IE"/>
        </w:rPr>
        <w:t xml:space="preserve">plombs de chasse sont principalement utilisés pour tuer les nuisibles qui ne sont pas mangés, de sorte qu'il n'y a pas de risque pour les personnes à l'échelle de l'Union d'ingérer des fragments de plomb </w:t>
      </w:r>
      <w:r w:rsidRPr="00A81AFE" w:rsidR="00554EEE">
        <w:rPr>
          <w:lang w:val="en-IE"/>
        </w:rPr>
        <w:t xml:space="preserve">provenant des plombs de chasse</w:t>
      </w:r>
    </w:p>
    <w:p w:rsidRPr="00A81AFE" w:rsidR="0093264D" w:rsidP="00FD24FC" w:rsidRDefault="00B978FC" w14:paraId="5975C37F" w14:textId="77777777">
      <w:pPr>
        <w:pStyle w:val="Considrant"/>
        <w:rPr>
          <w:lang w:val="en-IE"/>
        </w:rPr>
      </w:pPr>
      <w:r w:rsidRPr="00A81AFE">
        <w:rPr>
          <w:lang w:val="en-IE"/>
        </w:rPr>
        <w:t xml:space="preserve">La Commission estime que la restriction de la mise sur le marché et de l'utilisation des fils de pêche et des plombs de pêche </w:t>
      </w:r>
      <w:r w:rsidRPr="00A81AFE" w:rsidR="00B56AFF">
        <w:rPr>
          <w:lang w:val="en-IE"/>
        </w:rPr>
        <w:t xml:space="preserve">devrait </w:t>
      </w:r>
      <w:r w:rsidRPr="00A81AFE">
        <w:rPr>
          <w:lang w:val="en-IE"/>
        </w:rPr>
        <w:t xml:space="preserve">s'appliquer après une période de </w:t>
      </w:r>
      <w:r w:rsidRPr="00A81AFE" w:rsidR="0059186B">
        <w:t xml:space="preserve">six </w:t>
      </w:r>
      <w:r w:rsidRPr="00A81AFE" w:rsidR="0093264D">
        <w:rPr>
          <w:lang w:val="en-IE"/>
        </w:rPr>
        <w:t xml:space="preserve">mois </w:t>
      </w:r>
      <w:r w:rsidRPr="00A81AFE" w:rsidR="00883D27">
        <w:t xml:space="preserve">seulement</w:t>
      </w:r>
      <w:r w:rsidRPr="00A81AFE">
        <w:rPr>
          <w:lang w:val="en-IE"/>
        </w:rPr>
        <w:t xml:space="preserve">, </w:t>
      </w:r>
      <w:r w:rsidRPr="00A81AFE" w:rsidR="00804006">
        <w:rPr>
          <w:lang w:val="en-IE"/>
        </w:rPr>
        <w:t xml:space="preserve">afin </w:t>
      </w:r>
      <w:r w:rsidRPr="00A81AFE">
        <w:rPr>
          <w:lang w:val="en-IE"/>
        </w:rPr>
        <w:t xml:space="preserve">d'</w:t>
      </w:r>
      <w:r w:rsidRPr="00A81AFE" w:rsidR="008A170A">
        <w:rPr>
          <w:lang w:val="en-IE"/>
        </w:rPr>
        <w:t xml:space="preserve">empêcher </w:t>
      </w:r>
      <w:r w:rsidRPr="00A81AFE" w:rsidR="003976BF">
        <w:rPr>
          <w:lang w:val="en-IE"/>
        </w:rPr>
        <w:t xml:space="preserve">rapidement </w:t>
      </w:r>
      <w:r w:rsidRPr="00A81AFE">
        <w:rPr>
          <w:lang w:val="en-IE"/>
        </w:rPr>
        <w:t xml:space="preserve">la libération </w:t>
      </w:r>
      <w:r w:rsidRPr="00A81AFE">
        <w:rPr>
          <w:lang w:val="en-IE"/>
        </w:rPr>
        <w:t xml:space="preserve">directe </w:t>
      </w:r>
      <w:r w:rsidRPr="00A81AFE" w:rsidR="005A3D82">
        <w:rPr>
          <w:lang w:val="en-IE"/>
        </w:rPr>
        <w:t xml:space="preserve">et </w:t>
      </w:r>
      <w:r w:rsidRPr="00A81AFE" w:rsidR="00027F3E">
        <w:rPr>
          <w:lang w:val="en-IE"/>
        </w:rPr>
        <w:t xml:space="preserve">délibérée </w:t>
      </w:r>
      <w:r w:rsidRPr="00A81AFE">
        <w:rPr>
          <w:lang w:val="en-IE"/>
        </w:rPr>
        <w:t xml:space="preserve">de plomb dans l'environnement</w:t>
      </w:r>
      <w:r w:rsidRPr="00A81AFE" w:rsidR="003976BF">
        <w:rPr>
          <w:lang w:val="en-IE"/>
        </w:rPr>
        <w:t xml:space="preserve">, tout en laissant </w:t>
      </w:r>
      <w:r w:rsidRPr="00A81AFE" w:rsidR="006922C8">
        <w:rPr>
          <w:lang w:val="en-IE"/>
        </w:rPr>
        <w:t xml:space="preserve">suffisamment de </w:t>
      </w:r>
      <w:r w:rsidRPr="00A81AFE" w:rsidR="003976BF">
        <w:rPr>
          <w:lang w:val="en-IE"/>
        </w:rPr>
        <w:t xml:space="preserve">temps aux opérateurs pour s'adapter à la restriction.</w:t>
      </w:r>
    </w:p>
    <w:p w:rsidRPr="00A81AFE" w:rsidR="0093264D" w:rsidP="00FD24FC" w:rsidRDefault="00BB3A32" w14:paraId="15D9C3FE" w14:textId="77777777">
      <w:pPr>
        <w:pStyle w:val="Considrant"/>
        <w:rPr>
          <w:lang w:val="en-IE"/>
        </w:rPr>
      </w:pPr>
      <w:r w:rsidRPr="00A81AFE">
        <w:t xml:space="preserve">La Commission </w:t>
      </w:r>
      <w:r w:rsidRPr="00A81AFE" w:rsidR="003B651A">
        <w:t xml:space="preserve">convient </w:t>
      </w:r>
      <w:r w:rsidRPr="00A81AFE" w:rsidR="00C9565C">
        <w:t xml:space="preserve">qu'une interdiction de </w:t>
      </w:r>
      <w:r w:rsidRPr="00A81AFE" w:rsidR="003B651A">
        <w:t xml:space="preserve">la mise sur le marché et de l'utilisation de la </w:t>
      </w:r>
      <w:r w:rsidRPr="00A81AFE" w:rsidR="00C9565C">
        <w:t xml:space="preserve">grenaille de plomb pour le </w:t>
      </w:r>
      <w:r w:rsidRPr="00A81AFE" w:rsidR="00C9565C">
        <w:t xml:space="preserve">tir </w:t>
      </w:r>
      <w:r w:rsidRPr="00A81AFE" w:rsidR="003B651A">
        <w:t xml:space="preserve">sportif </w:t>
      </w:r>
      <w:r w:rsidRPr="00A81AFE" w:rsidR="0081255B">
        <w:rPr>
          <w:lang w:val="en-IE"/>
        </w:rPr>
        <w:t xml:space="preserve">(</w:t>
      </w:r>
      <w:r w:rsidRPr="00A81AFE" w:rsidR="00C9565C">
        <w:t xml:space="preserve">telle que proposée par l'</w:t>
      </w:r>
      <w:r w:rsidRPr="00A81AFE" w:rsidR="003B651A">
        <w:t xml:space="preserve">Agence et soutenue par le CCR et le </w:t>
      </w:r>
      <w:r w:rsidRPr="00A81AFE" w:rsidR="003B651A">
        <w:t xml:space="preserve">CASE</w:t>
      </w:r>
      <w:r w:rsidRPr="00A81AFE" w:rsidR="0081255B">
        <w:rPr>
          <w:lang w:val="en-IE"/>
        </w:rPr>
        <w:t xml:space="preserve">) </w:t>
      </w:r>
      <w:r w:rsidRPr="00A81AFE" w:rsidR="00C9565C">
        <w:t xml:space="preserve">faciliterait l'application de la législation</w:t>
      </w:r>
      <w:r w:rsidRPr="00A81AFE" w:rsidR="00D74453">
        <w:t xml:space="preserve">. </w:t>
      </w:r>
      <w:r w:rsidRPr="00A81AFE" w:rsidR="00C9565C">
        <w:t xml:space="preserve">Toutefois, </w:t>
      </w:r>
      <w:r w:rsidRPr="00A81AFE" w:rsidR="00423E7B">
        <w:t xml:space="preserve">la Commission note qu</w:t>
      </w:r>
      <w:r w:rsidRPr="00A81AFE" w:rsidR="00051A32">
        <w:t xml:space="preserve">'</w:t>
      </w:r>
      <w:r w:rsidRPr="00A81AFE" w:rsidR="003B651A">
        <w:t xml:space="preserve">une </w:t>
      </w:r>
      <w:r w:rsidRPr="00A81AFE" w:rsidR="003B651A">
        <w:rPr>
          <w:lang w:val="en-IE"/>
        </w:rPr>
        <w:t xml:space="preserve">telle </w:t>
      </w:r>
      <w:r w:rsidRPr="00A81AFE" w:rsidR="00C9565C">
        <w:t xml:space="preserve">interdiction </w:t>
      </w:r>
      <w:r w:rsidRPr="00A81AFE" w:rsidR="00051A32">
        <w:t xml:space="preserve">pourrait affecter la </w:t>
      </w:r>
      <w:r w:rsidRPr="00A81AFE" w:rsidR="00D85868">
        <w:t xml:space="preserve">possibilité pour les </w:t>
      </w:r>
      <w:r w:rsidRPr="00A81AFE" w:rsidR="00C9565C">
        <w:t xml:space="preserve">États membres </w:t>
      </w:r>
      <w:r w:rsidRPr="00A81AFE" w:rsidR="00D85868">
        <w:t xml:space="preserve">d'</w:t>
      </w:r>
      <w:r w:rsidRPr="00A81AFE" w:rsidR="00C9565C">
        <w:t xml:space="preserve">accueillir les </w:t>
      </w:r>
      <w:r w:rsidRPr="00A81AFE" w:rsidR="0081255B">
        <w:rPr>
          <w:lang w:val="en-IE"/>
        </w:rPr>
        <w:t xml:space="preserve">Jeux </w:t>
      </w:r>
      <w:r w:rsidRPr="00A81AFE" w:rsidR="00C9565C">
        <w:rPr>
          <w:lang w:val="en-IE"/>
        </w:rPr>
        <w:t xml:space="preserve">olympiques </w:t>
      </w:r>
      <w:r w:rsidRPr="00A81AFE" w:rsidR="00C9565C">
        <w:t xml:space="preserve">et d'autres compétitions internationales </w:t>
      </w:r>
      <w:r w:rsidRPr="00A81AFE" w:rsidR="0081255B">
        <w:rPr>
          <w:lang w:val="en-IE"/>
        </w:rPr>
        <w:t xml:space="preserve">dans lesquelles l'</w:t>
      </w:r>
      <w:r w:rsidRPr="00A81AFE" w:rsidR="006922C8">
        <w:t xml:space="preserve">utilisation du plomb est obligatoire</w:t>
      </w:r>
      <w:r w:rsidRPr="00A81AFE" w:rsidR="002E749C">
        <w:t xml:space="preserve">. </w:t>
      </w:r>
      <w:r w:rsidRPr="00A81AFE" w:rsidR="00C9565C">
        <w:t xml:space="preserve">Elle empêcherait également les athlètes de s'entraîner avec de la grenaille de plomb </w:t>
      </w:r>
      <w:r w:rsidRPr="00A81AFE" w:rsidR="00F46602">
        <w:t xml:space="preserve">dans les États membres</w:t>
      </w:r>
      <w:r w:rsidRPr="00A81AFE" w:rsidR="002C1EFB">
        <w:t xml:space="preserve">. </w:t>
      </w:r>
      <w:r w:rsidRPr="00A81AFE" w:rsidR="00F609C6">
        <w:rPr>
          <w:lang w:val="en-IE"/>
        </w:rPr>
        <w:t xml:space="preserve">La Commission considère </w:t>
      </w:r>
      <w:r w:rsidRPr="00A81AFE" w:rsidR="00124219">
        <w:rPr>
          <w:lang w:val="en-IE"/>
        </w:rPr>
        <w:t xml:space="preserve">que </w:t>
      </w:r>
      <w:r w:rsidRPr="00A81AFE" w:rsidR="00465D19">
        <w:t xml:space="preserve">le passage à des </w:t>
      </w:r>
      <w:r w:rsidRPr="00A81AFE" w:rsidR="007C6E57">
        <w:t xml:space="preserve">munitions </w:t>
      </w:r>
      <w:r w:rsidRPr="00A81AFE" w:rsidR="00465D19">
        <w:t xml:space="preserve">alternatives </w:t>
      </w:r>
      <w:r w:rsidRPr="00A81AFE" w:rsidR="001D7C4C">
        <w:t xml:space="preserve">(telles que </w:t>
      </w:r>
      <w:r w:rsidRPr="00A81AFE" w:rsidR="002565FD">
        <w:t xml:space="preserve">la grenaille d'acier) pourrait </w:t>
      </w:r>
      <w:r w:rsidRPr="00A81AFE" w:rsidR="00B96891">
        <w:t xml:space="preserve">se </w:t>
      </w:r>
      <w:r w:rsidRPr="00A81AFE" w:rsidR="00C9565C">
        <w:rPr>
          <w:lang w:val="en-IE"/>
        </w:rPr>
        <w:t xml:space="preserve">faire par le biais d'une dérogation à long terme mais limitée dans le temps </w:t>
      </w:r>
      <w:r w:rsidRPr="00A81AFE" w:rsidR="006F788F">
        <w:rPr>
          <w:lang w:val="en-IE"/>
        </w:rPr>
        <w:t xml:space="preserve">(15 ans)</w:t>
      </w:r>
      <w:r w:rsidRPr="00A81AFE" w:rsidR="00F046A9">
        <w:rPr>
          <w:lang w:val="en-IE"/>
        </w:rPr>
        <w:t xml:space="preserve">. </w:t>
      </w:r>
      <w:r w:rsidRPr="00A81AFE" w:rsidR="00236351">
        <w:rPr>
          <w:lang w:val="en-IE"/>
        </w:rPr>
        <w:t xml:space="preserve">La dérogation devrait être limitée aux </w:t>
      </w:r>
      <w:r w:rsidRPr="00A81AFE" w:rsidR="00350C3B">
        <w:rPr>
          <w:lang w:val="en-IE"/>
        </w:rPr>
        <w:t xml:space="preserve">calibres</w:t>
      </w:r>
      <w:r w:rsidRPr="00A81AFE" w:rsidR="00236351">
        <w:rPr>
          <w:lang w:val="en-IE"/>
        </w:rPr>
        <w:t xml:space="preserve"> de grenaille </w:t>
      </w:r>
      <w:r w:rsidRPr="00A81AFE" w:rsidR="00D21C39">
        <w:rPr>
          <w:lang w:val="en-IE"/>
        </w:rPr>
        <w:t xml:space="preserve">compris entre 1,9 </w:t>
      </w:r>
      <w:r w:rsidRPr="00A81AFE" w:rsidR="00764390">
        <w:rPr>
          <w:lang w:val="en-IE"/>
        </w:rPr>
        <w:t xml:space="preserve">mm </w:t>
      </w:r>
      <w:r w:rsidRPr="00A81AFE" w:rsidR="00D21C39">
        <w:rPr>
          <w:lang w:val="en-IE"/>
        </w:rPr>
        <w:t xml:space="preserve">et 2,6 </w:t>
      </w:r>
      <w:r w:rsidRPr="00A81AFE" w:rsidR="00D21C39">
        <w:rPr>
          <w:lang w:val="en-IE"/>
        </w:rPr>
        <w:t xml:space="preserve">mm</w:t>
      </w:r>
      <w:r w:rsidRPr="00A81AFE" w:rsidR="000573F7">
        <w:rPr>
          <w:lang w:val="en-IE"/>
        </w:rPr>
        <w:t xml:space="preserve">, qui sont les </w:t>
      </w:r>
      <w:r w:rsidRPr="00A81AFE" w:rsidR="00D21C39">
        <w:rPr>
          <w:lang w:val="en-IE"/>
        </w:rPr>
        <w:t xml:space="preserve">seuls </w:t>
      </w:r>
      <w:r w:rsidRPr="00A81AFE" w:rsidR="00236351">
        <w:rPr>
          <w:lang w:val="en-IE"/>
        </w:rPr>
        <w:t xml:space="preserve">utilisés dans les compétitions</w:t>
      </w:r>
      <w:r w:rsidRPr="00A81AFE" w:rsidR="00B56AFF">
        <w:rPr>
          <w:lang w:val="en-IE"/>
        </w:rPr>
        <w:t xml:space="preserve">. </w:t>
      </w:r>
      <w:r w:rsidRPr="00A81AFE" w:rsidR="00124219">
        <w:rPr>
          <w:lang w:val="en-IE"/>
        </w:rPr>
        <w:t xml:space="preserve">La dérogation </w:t>
      </w:r>
      <w:r w:rsidRPr="00A81AFE" w:rsidR="00B56AFF">
        <w:rPr>
          <w:lang w:val="en-IE"/>
        </w:rPr>
        <w:t xml:space="preserve">devrait également </w:t>
      </w:r>
      <w:r w:rsidRPr="00A81AFE" w:rsidR="00AB24FA">
        <w:rPr>
          <w:lang w:val="en-IE"/>
        </w:rPr>
        <w:t xml:space="preserve">dépendre </w:t>
      </w:r>
      <w:r w:rsidRPr="00A81AFE" w:rsidR="000C0CBF">
        <w:rPr>
          <w:lang w:val="en-IE"/>
        </w:rPr>
        <w:t xml:space="preserve">de la présence</w:t>
      </w:r>
      <w:r w:rsidRPr="00A81AFE" w:rsidR="00361692">
        <w:rPr>
          <w:lang w:val="en-IE"/>
        </w:rPr>
        <w:t xml:space="preserve">, </w:t>
      </w:r>
      <w:r w:rsidRPr="00A81AFE" w:rsidR="000C0CBF">
        <w:rPr>
          <w:lang w:val="en-IE"/>
        </w:rPr>
        <w:t xml:space="preserve">dans le stand de tir </w:t>
      </w:r>
      <w:r w:rsidRPr="00A81AFE" w:rsidR="000C0CBF">
        <w:rPr>
          <w:lang w:val="en-IE"/>
        </w:rPr>
        <w:t xml:space="preserve">où a lieu le tir sportif</w:t>
      </w:r>
      <w:r w:rsidRPr="00A81AFE" w:rsidR="00361692">
        <w:rPr>
          <w:lang w:val="en-IE"/>
        </w:rPr>
        <w:t xml:space="preserve">, </w:t>
      </w:r>
      <w:r w:rsidRPr="00A81AFE" w:rsidR="003F10B9">
        <w:rPr>
          <w:lang w:val="en-IE"/>
        </w:rPr>
        <w:t xml:space="preserve">de mesures de gestion des </w:t>
      </w:r>
      <w:r w:rsidRPr="00A81AFE" w:rsidR="003F10B9">
        <w:rPr>
          <w:lang w:val="en-IE"/>
        </w:rPr>
        <w:t xml:space="preserve">risques </w:t>
      </w:r>
      <w:r w:rsidRPr="00A81AFE" w:rsidR="00361692">
        <w:rPr>
          <w:lang w:val="en-IE"/>
        </w:rPr>
        <w:t xml:space="preserve">appropriées</w:t>
      </w:r>
      <w:r w:rsidRPr="00A81AFE" w:rsidR="00827B41">
        <w:rPr>
          <w:rFonts w:eastAsia="Times New Roman"/>
          <w:szCs w:val="24"/>
          <w:lang w:val="en-IE"/>
        </w:rPr>
        <w:t xml:space="preserve">, à </w:t>
      </w:r>
      <w:r w:rsidRPr="00A81AFE" w:rsidR="0081255B">
        <w:rPr>
          <w:rFonts w:eastAsia="Calibri"/>
          <w:szCs w:val="24"/>
          <w:lang w:val="en-IE"/>
        </w:rPr>
        <w:t xml:space="preserve">la fois </w:t>
      </w:r>
      <w:r w:rsidRPr="00A81AFE" w:rsidR="000C097D">
        <w:rPr>
          <w:lang w:val="en-IE"/>
        </w:rPr>
        <w:t xml:space="preserve">pour assurer le confinement du plomb </w:t>
      </w:r>
      <w:r w:rsidRPr="00A81AFE" w:rsidR="005A3D82">
        <w:rPr>
          <w:lang w:val="en-IE"/>
        </w:rPr>
        <w:t xml:space="preserve">et </w:t>
      </w:r>
      <w:r w:rsidRPr="00A81AFE" w:rsidR="0081255B">
        <w:rPr>
          <w:rFonts w:eastAsia="Calibri"/>
          <w:szCs w:val="24"/>
          <w:lang w:val="en-IE"/>
        </w:rPr>
        <w:t xml:space="preserve">pour </w:t>
      </w:r>
      <w:r w:rsidRPr="00A81AFE" w:rsidR="005A3D82">
        <w:rPr>
          <w:lang w:val="en-IE"/>
        </w:rPr>
        <w:t xml:space="preserve">limiter la </w:t>
      </w:r>
      <w:r w:rsidRPr="00A81AFE" w:rsidR="00764390">
        <w:rPr>
          <w:lang w:val="en-IE"/>
        </w:rPr>
        <w:t xml:space="preserve">libération de </w:t>
      </w:r>
      <w:r w:rsidRPr="00A81AFE" w:rsidR="005A3D82">
        <w:rPr>
          <w:lang w:val="en-IE"/>
        </w:rPr>
        <w:t xml:space="preserve">plomb</w:t>
      </w:r>
      <w:r w:rsidRPr="00A81AFE" w:rsidR="000C0CBF">
        <w:rPr>
          <w:lang w:val="en-IE"/>
        </w:rPr>
        <w:t xml:space="preserve">. </w:t>
      </w:r>
      <w:r w:rsidRPr="00A81AFE" w:rsidR="00AB24FA">
        <w:rPr>
          <w:lang w:val="en-IE"/>
        </w:rPr>
        <w:t xml:space="preserve">La Commission </w:t>
      </w:r>
      <w:r w:rsidRPr="00A81AFE" w:rsidR="00185C52">
        <w:rPr>
          <w:lang w:val="en-IE"/>
        </w:rPr>
        <w:t xml:space="preserve">estime qu'</w:t>
      </w:r>
      <w:r w:rsidRPr="00A81AFE" w:rsidR="00124219">
        <w:rPr>
          <w:lang w:val="en-IE"/>
        </w:rPr>
        <w:t xml:space="preserve">il </w:t>
      </w:r>
      <w:r w:rsidRPr="00A81AFE" w:rsidR="00AB24FA">
        <w:rPr>
          <w:lang w:val="en-IE"/>
        </w:rPr>
        <w:t xml:space="preserve">n'est pas </w:t>
      </w:r>
      <w:r w:rsidRPr="00A81AFE" w:rsidR="00185C52">
        <w:rPr>
          <w:lang w:val="en-IE"/>
        </w:rPr>
        <w:t xml:space="preserve">approprié d'</w:t>
      </w:r>
      <w:r w:rsidRPr="00A81AFE" w:rsidR="00AB24FA">
        <w:rPr>
          <w:lang w:val="en-IE"/>
        </w:rPr>
        <w:t xml:space="preserve">inclure </w:t>
      </w:r>
      <w:r w:rsidRPr="00A81AFE" w:rsidDel="00A82009" w:rsidR="000C097D">
        <w:rPr>
          <w:lang w:val="en-IE"/>
        </w:rPr>
        <w:t xml:space="preserve">dans les </w:t>
      </w:r>
      <w:r w:rsidRPr="00A81AFE" w:rsidDel="00A82009" w:rsidR="000C097D">
        <w:rPr>
          <w:lang w:val="en-IE"/>
        </w:rPr>
        <w:t xml:space="preserve">mesures </w:t>
      </w:r>
      <w:r w:rsidRPr="00A81AFE" w:rsidDel="00A82009" w:rsidR="004575C8">
        <w:rPr>
          <w:lang w:val="en-IE"/>
        </w:rPr>
        <w:t xml:space="preserve">obligatoires </w:t>
      </w:r>
      <w:r w:rsidRPr="00A81AFE" w:rsidDel="00A82009" w:rsidR="000C097D">
        <w:rPr>
          <w:lang w:val="en-IE"/>
        </w:rPr>
        <w:t xml:space="preserve">de gestion des </w:t>
      </w:r>
      <w:r w:rsidRPr="00A81AFE" w:rsidDel="00A82009" w:rsidR="000C097D">
        <w:rPr>
          <w:lang w:val="en-IE"/>
        </w:rPr>
        <w:t xml:space="preserve">risques </w:t>
      </w:r>
      <w:r w:rsidRPr="00A81AFE" w:rsidDel="00A82009" w:rsidR="004575C8">
        <w:rPr>
          <w:lang w:val="en-IE"/>
        </w:rPr>
        <w:t xml:space="preserve">certaines </w:t>
      </w:r>
      <w:r w:rsidRPr="00A81AFE" w:rsidDel="009A0BA6" w:rsidR="004575C8">
        <w:rPr>
          <w:lang w:val="en-IE"/>
        </w:rPr>
        <w:t xml:space="preserve">des </w:t>
      </w:r>
      <w:r w:rsidRPr="00A81AFE" w:rsidR="004575C8">
        <w:rPr>
          <w:lang w:val="en-IE"/>
        </w:rPr>
        <w:t xml:space="preserve">mesures recommandées par l'Agence</w:t>
      </w:r>
      <w:r w:rsidRPr="00A81AFE" w:rsidR="00124219">
        <w:rPr>
          <w:lang w:val="en-IE"/>
        </w:rPr>
        <w:t xml:space="preserve">,</w:t>
      </w:r>
      <w:r w:rsidRPr="00A81AFE" w:rsidR="004575C8">
        <w:rPr>
          <w:lang w:val="en-IE"/>
        </w:rPr>
        <w:t xml:space="preserve"> telles que </w:t>
      </w:r>
      <w:r w:rsidRPr="00A81AFE" w:rsidR="00124219">
        <w:rPr>
          <w:lang w:val="en-IE"/>
        </w:rPr>
        <w:t xml:space="preserve">(i) l</w:t>
      </w:r>
      <w:r w:rsidRPr="00A81AFE" w:rsidR="004575C8">
        <w:rPr>
          <w:lang w:val="en-IE"/>
        </w:rPr>
        <w:t xml:space="preserve">'</w:t>
      </w:r>
      <w:r w:rsidRPr="00A81AFE" w:rsidR="000C097D">
        <w:rPr>
          <w:lang w:val="en-IE"/>
        </w:rPr>
        <w:t xml:space="preserve">obligation de récupérer plus de 90 % des plombs de chasse usagés</w:t>
      </w:r>
      <w:r w:rsidRPr="00A81AFE" w:rsidR="0045008F">
        <w:t xml:space="preserve">, étant donné que </w:t>
      </w:r>
      <w:r w:rsidRPr="00A81AFE" w:rsidR="00343E58">
        <w:t xml:space="preserve">les petites dimensions des plombs de chasse et la vaste zone dans laquelle ils sont déchargés rendent un taux de récupération aussi élevé très difficile à atteindre </w:t>
      </w:r>
      <w:r w:rsidRPr="00A81AFE" w:rsidR="004575C8">
        <w:t xml:space="preserve">; ou </w:t>
      </w:r>
      <w:r w:rsidRPr="00A81AFE" w:rsidR="00124219">
        <w:rPr>
          <w:lang w:val="en-IE"/>
        </w:rPr>
        <w:t xml:space="preserve">(ii) l</w:t>
      </w:r>
      <w:r w:rsidRPr="00A81AFE" w:rsidR="004575C8">
        <w:rPr>
          <w:lang w:val="en-IE"/>
        </w:rPr>
        <w:t xml:space="preserve">'obligation pour </w:t>
      </w:r>
      <w:r w:rsidRPr="00A81AFE" w:rsidR="004575C8">
        <w:rPr>
          <w:lang w:val="en-IE"/>
        </w:rPr>
        <w:t xml:space="preserve">les États membres de </w:t>
      </w:r>
      <w:r w:rsidRPr="00A81AFE" w:rsidR="00124219">
        <w:rPr>
          <w:lang w:val="en-IE"/>
        </w:rPr>
        <w:t xml:space="preserve">délivrer</w:t>
      </w:r>
      <w:r w:rsidRPr="00A81AFE" w:rsidR="004575C8">
        <w:rPr>
          <w:lang w:val="en-IE"/>
        </w:rPr>
        <w:t xml:space="preserve"> des licences aux </w:t>
      </w:r>
      <w:r w:rsidRPr="00A81AFE" w:rsidR="004575C8">
        <w:rPr>
          <w:lang w:val="en-IE"/>
        </w:rPr>
        <w:t xml:space="preserve">utilisateurs de </w:t>
      </w:r>
      <w:r w:rsidRPr="00A81AFE" w:rsidR="004575C8">
        <w:rPr>
          <w:lang w:val="en-IE"/>
        </w:rPr>
        <w:t xml:space="preserve">stands de tir </w:t>
      </w:r>
      <w:r w:rsidRPr="00A81AFE" w:rsidR="004575C8">
        <w:rPr>
          <w:lang w:val="en-IE"/>
        </w:rPr>
        <w:t xml:space="preserve">sportif</w:t>
      </w:r>
      <w:r w:rsidRPr="00A81AFE" w:rsidR="004575C8">
        <w:rPr>
          <w:lang w:val="en-IE"/>
        </w:rPr>
        <w:t xml:space="preserve">, </w:t>
      </w:r>
      <w:r w:rsidRPr="00A81AFE" w:rsidR="0081255B">
        <w:rPr>
          <w:lang w:val="en-IE"/>
        </w:rPr>
        <w:t xml:space="preserve">qu</w:t>
      </w:r>
      <w:r w:rsidRPr="00A81AFE" w:rsidR="004575C8">
        <w:rPr>
          <w:lang w:val="en-IE"/>
        </w:rPr>
        <w:t xml:space="preserve">'</w:t>
      </w:r>
      <w:r w:rsidRPr="00A81AFE" w:rsidR="006F788F">
        <w:rPr>
          <w:lang w:val="en-IE"/>
        </w:rPr>
        <w:t xml:space="preserve">elle </w:t>
      </w:r>
      <w:r w:rsidRPr="00A81AFE" w:rsidR="0045008F">
        <w:rPr>
          <w:lang w:val="en-IE"/>
        </w:rPr>
        <w:t xml:space="preserve">considère </w:t>
      </w:r>
      <w:r w:rsidRPr="00A81AFE" w:rsidR="00124219">
        <w:rPr>
          <w:lang w:val="en-IE"/>
        </w:rPr>
        <w:t xml:space="preserve">comme </w:t>
      </w:r>
      <w:r w:rsidRPr="00A81AFE" w:rsidR="004575C8">
        <w:rPr>
          <w:lang w:val="en-IE"/>
        </w:rPr>
        <w:t xml:space="preserve">trop </w:t>
      </w:r>
      <w:r w:rsidRPr="00A81AFE" w:rsidR="000573F7">
        <w:rPr>
          <w:lang w:val="en-IE"/>
        </w:rPr>
        <w:t xml:space="preserve">bureaucratique et </w:t>
      </w:r>
      <w:r w:rsidRPr="00A81AFE" w:rsidR="00681549">
        <w:t xml:space="preserve">nécessitant </w:t>
      </w:r>
      <w:r w:rsidRPr="00A81AFE" w:rsidR="004575C8">
        <w:rPr>
          <w:lang w:val="en-IE"/>
        </w:rPr>
        <w:t xml:space="preserve">trop </w:t>
      </w:r>
      <w:r w:rsidRPr="00A81AFE" w:rsidR="00681549">
        <w:t xml:space="preserve">de main-d'œuvre</w:t>
      </w:r>
      <w:r w:rsidRPr="00A81AFE" w:rsidR="000C097D">
        <w:t xml:space="preserve">. </w:t>
      </w:r>
      <w:r w:rsidRPr="00A81AFE" w:rsidR="004575C8">
        <w:rPr>
          <w:lang w:val="en-IE"/>
        </w:rPr>
        <w:t xml:space="preserve">La Commission </w:t>
      </w:r>
      <w:r w:rsidRPr="00A81AFE" w:rsidR="00185C52">
        <w:rPr>
          <w:lang w:val="en-IE"/>
        </w:rPr>
        <w:t xml:space="preserve">estime </w:t>
      </w:r>
      <w:r w:rsidRPr="00A81AFE" w:rsidR="0081255B">
        <w:rPr>
          <w:lang w:val="en-IE"/>
        </w:rPr>
        <w:t xml:space="preserve">néanmoins </w:t>
      </w:r>
      <w:r w:rsidRPr="00A81AFE" w:rsidR="00185C52">
        <w:rPr>
          <w:lang w:val="en-IE"/>
        </w:rPr>
        <w:t xml:space="preserve">qu'</w:t>
      </w:r>
      <w:r w:rsidRPr="00A81AFE" w:rsidR="00185C52">
        <w:rPr>
          <w:lang w:val="en-IE"/>
        </w:rPr>
        <w:t xml:space="preserve">il convient d'inclure</w:t>
      </w:r>
      <w:r w:rsidRPr="00A81AFE" w:rsidR="00B94E13">
        <w:rPr>
          <w:lang w:val="en-IE"/>
        </w:rPr>
        <w:t xml:space="preserve">, comme le recommande </w:t>
      </w:r>
      <w:r w:rsidRPr="00A81AFE" w:rsidR="0066384F">
        <w:t xml:space="preserve">l'Agence </w:t>
      </w:r>
      <w:r w:rsidRPr="00A81AFE" w:rsidR="00583153">
        <w:t xml:space="preserve">: </w:t>
      </w:r>
      <w:r w:rsidRPr="00A81AFE" w:rsidR="00A82711">
        <w:rPr>
          <w:lang w:val="en-IE"/>
        </w:rPr>
        <w:t xml:space="preserve">(i) l</w:t>
      </w:r>
      <w:r w:rsidRPr="00A81AFE" w:rsidR="00A82711">
        <w:rPr>
          <w:lang w:val="en-IE"/>
        </w:rPr>
        <w:t xml:space="preserve">'obligation de </w:t>
      </w:r>
      <w:r w:rsidRPr="00A81AFE" w:rsidR="00A82711">
        <w:t xml:space="preserve">contenir, de surveiller et, le cas échéant, de traiter les eaux de drainage (y compris les eaux de surface) provenant des zones d'impact des tirs </w:t>
      </w:r>
      <w:r w:rsidRPr="00A81AFE" w:rsidR="00A82711">
        <w:rPr>
          <w:lang w:val="en-IE"/>
        </w:rPr>
        <w:t xml:space="preserve">; et (ii) </w:t>
      </w:r>
      <w:r w:rsidRPr="00A81AFE" w:rsidR="00A82711">
        <w:rPr>
          <w:lang w:val="en-IE"/>
        </w:rPr>
        <w:t xml:space="preserve">l'interdiction de </w:t>
      </w:r>
      <w:r w:rsidRPr="00A81AFE" w:rsidR="00A82711">
        <w:t xml:space="preserve">toute utilisation agricole à l'intérieur du </w:t>
      </w:r>
      <w:r w:rsidRPr="00A81AFE" w:rsidR="00A82711">
        <w:t xml:space="preserve">périmètre d'</w:t>
      </w:r>
      <w:r w:rsidRPr="00A81AFE" w:rsidR="00C27CF7">
        <w:rPr>
          <w:szCs w:val="24"/>
          <w:lang w:val="en-IE"/>
        </w:rPr>
        <w:t xml:space="preserve">un </w:t>
      </w:r>
      <w:r w:rsidRPr="00A81AFE" w:rsidR="00A82711">
        <w:rPr>
          <w:szCs w:val="24"/>
          <w:lang w:val="en-IE"/>
        </w:rPr>
        <w:t xml:space="preserve">stand de </w:t>
      </w:r>
      <w:r w:rsidRPr="00A81AFE" w:rsidR="00A82711">
        <w:rPr>
          <w:lang w:val="en-IE"/>
        </w:rPr>
        <w:t xml:space="preserve">tir</w:t>
      </w:r>
      <w:r w:rsidRPr="00A81AFE" w:rsidR="00A82711">
        <w:rPr>
          <w:lang w:val="en-IE"/>
        </w:rPr>
        <w:t xml:space="preserve">. </w:t>
      </w:r>
      <w:r w:rsidRPr="00A81AFE" w:rsidR="00B94E13">
        <w:rPr>
          <w:lang w:val="en-IE"/>
        </w:rPr>
        <w:t xml:space="preserve">La Commission </w:t>
      </w:r>
      <w:r w:rsidRPr="00A81AFE" w:rsidR="00A82711">
        <w:rPr>
          <w:lang w:val="en-IE"/>
        </w:rPr>
        <w:t xml:space="preserve">estime également qu'il convient d'inclure des </w:t>
      </w:r>
      <w:r w:rsidRPr="00A81AFE" w:rsidR="004575C8">
        <w:rPr>
          <w:lang w:val="en-IE"/>
        </w:rPr>
        <w:t xml:space="preserve">mesures </w:t>
      </w:r>
      <w:r w:rsidRPr="00A81AFE" w:rsidR="004575C8">
        <w:rPr>
          <w:lang w:val="en-IE"/>
        </w:rPr>
        <w:t xml:space="preserve">supplémentaires </w:t>
      </w:r>
      <w:r w:rsidRPr="00A81AFE" w:rsidR="004575C8">
        <w:rPr>
          <w:lang w:val="en-IE"/>
        </w:rPr>
        <w:t xml:space="preserve">de </w:t>
      </w:r>
      <w:r w:rsidRPr="00A81AFE" w:rsidR="000573F7">
        <w:rPr>
          <w:lang w:val="en-IE"/>
        </w:rPr>
        <w:t xml:space="preserve">gestion des </w:t>
      </w:r>
      <w:r w:rsidRPr="00A81AFE" w:rsidR="000573F7">
        <w:rPr>
          <w:lang w:val="en-IE"/>
        </w:rPr>
        <w:t xml:space="preserve">risques </w:t>
      </w:r>
      <w:r w:rsidRPr="00A81AFE" w:rsidR="00185C52">
        <w:rPr>
          <w:lang w:val="en-IE"/>
        </w:rPr>
        <w:t xml:space="preserve">destinées à </w:t>
      </w:r>
      <w:r w:rsidRPr="00A81AFE" w:rsidR="004575C8">
        <w:rPr>
          <w:lang w:val="en-IE"/>
        </w:rPr>
        <w:t xml:space="preserve">assurer un niveau de protection </w:t>
      </w:r>
      <w:r w:rsidRPr="00A81AFE" w:rsidR="00583153">
        <w:rPr>
          <w:lang w:val="en-IE"/>
        </w:rPr>
        <w:t xml:space="preserve">comparable à celui des mesures proposées par l'Agence</w:t>
      </w:r>
      <w:r w:rsidRPr="00A81AFE" w:rsidR="005E7316">
        <w:rPr>
          <w:lang w:val="en-IE"/>
        </w:rPr>
        <w:t xml:space="preserve">, à savoir la mise en œuvre </w:t>
      </w:r>
      <w:r w:rsidRPr="00A81AFE" w:rsidR="00124219">
        <w:rPr>
          <w:lang w:val="en-IE"/>
        </w:rPr>
        <w:t xml:space="preserve">: </w:t>
      </w:r>
      <w:r w:rsidRPr="00A81AFE" w:rsidR="00124219">
        <w:rPr>
          <w:lang w:val="en-IE"/>
        </w:rPr>
        <w:t xml:space="preserve">(i) </w:t>
      </w:r>
      <w:r w:rsidRPr="00A81AFE" w:rsidR="005E7316">
        <w:rPr>
          <w:lang w:val="en-IE"/>
        </w:rPr>
        <w:t xml:space="preserve">au moins deux </w:t>
      </w:r>
      <w:r w:rsidRPr="00A81AFE" w:rsidR="004575C8">
        <w:rPr>
          <w:lang w:val="en-IE"/>
        </w:rPr>
        <w:t xml:space="preserve">mesures </w:t>
      </w:r>
      <w:r w:rsidRPr="00A81AFE" w:rsidR="004575C8">
        <w:rPr>
          <w:lang w:val="en-IE"/>
        </w:rPr>
        <w:t xml:space="preserve">spécifiques </w:t>
      </w:r>
      <w:r w:rsidRPr="00A81AFE" w:rsidR="004575C8">
        <w:rPr>
          <w:lang w:val="en-IE"/>
        </w:rPr>
        <w:t xml:space="preserve">de </w:t>
      </w:r>
      <w:r w:rsidRPr="00A81AFE" w:rsidR="00124219">
        <w:rPr>
          <w:lang w:val="en-IE"/>
        </w:rPr>
        <w:t xml:space="preserve">confinement</w:t>
      </w:r>
      <w:r w:rsidRPr="00A81AFE" w:rsidR="004575C8">
        <w:rPr>
          <w:lang w:val="en-IE"/>
        </w:rPr>
        <w:t xml:space="preserve"> du plomb </w:t>
      </w:r>
      <w:r w:rsidRPr="00A81AFE" w:rsidR="004575C8">
        <w:rPr>
          <w:lang w:val="en-IE"/>
        </w:rPr>
        <w:t xml:space="preserve">(murs, bermes ou talus, filets ou rideaux de grenaille, et revêtement de surface) </w:t>
      </w:r>
      <w:r w:rsidRPr="00A81AFE" w:rsidR="00124219">
        <w:rPr>
          <w:lang w:val="en-IE"/>
        </w:rPr>
        <w:t xml:space="preserve">; (ii) </w:t>
      </w:r>
      <w:r w:rsidRPr="00A81AFE" w:rsidR="004575C8">
        <w:rPr>
          <w:lang w:val="en-IE"/>
        </w:rPr>
        <w:t xml:space="preserve">la </w:t>
      </w:r>
      <w:r w:rsidRPr="00A81AFE" w:rsidR="004575C8">
        <w:rPr>
          <w:lang w:val="en-IE"/>
        </w:rPr>
        <w:t xml:space="preserve">surveillance du pH </w:t>
      </w:r>
      <w:r w:rsidRPr="00A81AFE" w:rsidR="00A81ED3">
        <w:rPr>
          <w:lang w:val="en-IE"/>
        </w:rPr>
        <w:t xml:space="preserve">et, si nécessaire, le traitement </w:t>
      </w:r>
      <w:r w:rsidRPr="00A81AFE" w:rsidR="00DA1BB9">
        <w:rPr>
          <w:lang w:val="en-IE"/>
        </w:rPr>
        <w:t xml:space="preserve">des </w:t>
      </w:r>
      <w:r w:rsidRPr="00A81AFE" w:rsidR="00DA1BB9">
        <w:rPr>
          <w:lang w:val="en-IE"/>
        </w:rPr>
        <w:t xml:space="preserve">zones d'</w:t>
      </w:r>
      <w:r w:rsidRPr="00A81AFE" w:rsidR="00124219">
        <w:rPr>
          <w:lang w:val="en-IE"/>
        </w:rPr>
        <w:t xml:space="preserve">impact</w:t>
      </w:r>
      <w:r w:rsidRPr="00A81AFE" w:rsidR="00DA1BB9">
        <w:rPr>
          <w:lang w:val="en-IE"/>
        </w:rPr>
        <w:t xml:space="preserve"> de la </w:t>
      </w:r>
      <w:r w:rsidRPr="00A81AFE" w:rsidR="00DA1BB9">
        <w:rPr>
          <w:lang w:val="en-IE"/>
        </w:rPr>
        <w:t xml:space="preserve">grenaille </w:t>
      </w:r>
      <w:r w:rsidRPr="00A81AFE" w:rsidR="000A06AC">
        <w:rPr>
          <w:lang w:val="en-IE"/>
        </w:rPr>
        <w:t xml:space="preserve">; (iii) </w:t>
      </w:r>
      <w:r w:rsidRPr="00A81AFE" w:rsidR="00DA1BB9">
        <w:rPr>
          <w:lang w:val="en-IE"/>
        </w:rPr>
        <w:t xml:space="preserve">la limitation de l'utilisation de la grenaille de plomb aux membres d'une </w:t>
      </w:r>
      <w:r w:rsidRPr="00A81AFE" w:rsidR="00DA1BB9">
        <w:rPr>
          <w:lang w:val="en-IE"/>
        </w:rPr>
        <w:t xml:space="preserve">fédération de tir </w:t>
      </w:r>
      <w:r w:rsidRPr="00A81AFE" w:rsidR="00DA1BB9">
        <w:rPr>
          <w:lang w:val="en-IE"/>
        </w:rPr>
        <w:t xml:space="preserve">sportif </w:t>
      </w:r>
      <w:r w:rsidRPr="00A81AFE" w:rsidR="000A06AC">
        <w:rPr>
          <w:lang w:val="en-IE"/>
        </w:rPr>
        <w:t xml:space="preserve">; </w:t>
      </w:r>
      <w:r w:rsidRPr="00A81AFE" w:rsidR="00B311AD">
        <w:rPr>
          <w:lang w:val="en-IE"/>
        </w:rPr>
        <w:t xml:space="preserve">et </w:t>
      </w:r>
      <w:r w:rsidRPr="00A81AFE" w:rsidR="000A06AC">
        <w:rPr>
          <w:lang w:val="en-IE"/>
        </w:rPr>
        <w:t xml:space="preserve">(iv) </w:t>
      </w:r>
      <w:r w:rsidRPr="00A81AFE" w:rsidR="00B311AD">
        <w:rPr>
          <w:lang w:val="en-IE"/>
        </w:rPr>
        <w:t xml:space="preserve">la limitation du </w:t>
      </w:r>
      <w:r w:rsidRPr="00A81AFE" w:rsidR="00044CF1">
        <w:t xml:space="preserve">nombre d'</w:t>
      </w:r>
      <w:r w:rsidRPr="00A81AFE" w:rsidR="00B311AD">
        <w:rPr>
          <w:lang w:val="en-IE"/>
        </w:rPr>
        <w:t xml:space="preserve">opérateurs qui peuvent mettre </w:t>
      </w:r>
      <w:r w:rsidRPr="00A81AFE" w:rsidR="00B311AD">
        <w:rPr>
          <w:lang w:val="en-IE"/>
        </w:rPr>
        <w:t xml:space="preserve">sur le marché </w:t>
      </w:r>
      <w:r w:rsidRPr="00A81AFE" w:rsidR="00B311AD">
        <w:rPr>
          <w:lang w:val="en-IE"/>
        </w:rPr>
        <w:t xml:space="preserve">les </w:t>
      </w:r>
      <w:r w:rsidRPr="00A81AFE" w:rsidR="00B311AD">
        <w:rPr>
          <w:lang w:val="en-IE"/>
        </w:rPr>
        <w:t xml:space="preserve">calibres de grenaille </w:t>
      </w:r>
      <w:r w:rsidRPr="00A81AFE" w:rsidR="00B311AD">
        <w:t xml:space="preserve">faisant l'objet d'une dérogation</w:t>
      </w:r>
      <w:r w:rsidRPr="00A81AFE" w:rsidR="00DA1BB9">
        <w:rPr>
          <w:lang w:val="en-IE"/>
        </w:rPr>
        <w:t xml:space="preserve">. </w:t>
      </w:r>
      <w:r w:rsidRPr="00A81AFE" w:rsidR="008061E5">
        <w:rPr>
          <w:lang w:val="en-IE"/>
        </w:rPr>
        <w:t xml:space="preserve">Les </w:t>
      </w:r>
      <w:r w:rsidRPr="00A81AFE" w:rsidR="00185C52">
        <w:rPr>
          <w:lang w:val="en-IE"/>
        </w:rPr>
        <w:t xml:space="preserve">stands de tir </w:t>
      </w:r>
      <w:r w:rsidRPr="00A81AFE" w:rsidR="00185C52">
        <w:rPr>
          <w:lang w:val="en-IE"/>
        </w:rPr>
        <w:t xml:space="preserve">sportif en plein air </w:t>
      </w:r>
      <w:r w:rsidRPr="00A81AFE" w:rsidR="008061E5">
        <w:rPr>
          <w:lang w:val="en-IE"/>
        </w:rPr>
        <w:t xml:space="preserve">doivent </w:t>
      </w:r>
      <w:r w:rsidRPr="00A81AFE" w:rsidR="00C27CF7">
        <w:rPr>
          <w:lang w:val="en-IE"/>
        </w:rPr>
        <w:t xml:space="preserve">également </w:t>
      </w:r>
      <w:r w:rsidRPr="00A81AFE" w:rsidR="00E30AC0">
        <w:t xml:space="preserve">récupérer la grenaille de plomb usée au moins </w:t>
      </w:r>
      <w:r w:rsidRPr="00A81AFE" w:rsidR="00C27CF7">
        <w:rPr>
          <w:szCs w:val="24"/>
          <w:lang w:val="en-IE"/>
        </w:rPr>
        <w:t xml:space="preserve">une fois </w:t>
      </w:r>
      <w:r w:rsidRPr="00A81AFE" w:rsidR="00E30AC0">
        <w:t xml:space="preserve">tous les </w:t>
      </w:r>
      <w:r w:rsidRPr="00A81AFE" w:rsidR="00A7100D">
        <w:t xml:space="preserve">trois </w:t>
      </w:r>
      <w:r w:rsidRPr="00A81AFE" w:rsidR="00E30AC0">
        <w:rPr>
          <w:szCs w:val="24"/>
        </w:rPr>
        <w:t xml:space="preserve">ans </w:t>
      </w:r>
      <w:r w:rsidRPr="00A81AFE" w:rsidR="00E30AC0">
        <w:rPr>
          <w:lang w:val="en-IE"/>
        </w:rPr>
        <w:t xml:space="preserve">et </w:t>
      </w:r>
      <w:r w:rsidRPr="00A81AFE" w:rsidR="00185C52">
        <w:rPr>
          <w:lang w:val="en-IE"/>
        </w:rPr>
        <w:t xml:space="preserve">communiquer </w:t>
      </w:r>
      <w:r w:rsidRPr="00A81AFE" w:rsidR="00185C52">
        <w:rPr>
          <w:lang w:val="en-IE"/>
        </w:rPr>
        <w:t xml:space="preserve">aux </w:t>
      </w:r>
      <w:r w:rsidRPr="00A81AFE" w:rsidR="008061E5">
        <w:rPr>
          <w:lang w:val="en-IE"/>
        </w:rPr>
        <w:t xml:space="preserve">autorités </w:t>
      </w:r>
      <w:r w:rsidRPr="00A81AFE" w:rsidR="008061E5">
        <w:t xml:space="preserve">compétentes </w:t>
      </w:r>
      <w:r w:rsidRPr="00A81AFE" w:rsidR="008061E5">
        <w:rPr>
          <w:lang w:val="en-IE"/>
        </w:rPr>
        <w:t xml:space="preserve">de l'</w:t>
      </w:r>
      <w:r w:rsidRPr="00A81AFE" w:rsidR="0052478A">
        <w:rPr>
          <w:lang w:val="en-IE"/>
        </w:rPr>
        <w:t xml:space="preserve">État membre </w:t>
      </w:r>
      <w:r w:rsidRPr="00A81AFE" w:rsidR="00185C52">
        <w:rPr>
          <w:lang w:val="en-IE"/>
        </w:rPr>
        <w:t xml:space="preserve">des informations sur le plomb </w:t>
      </w:r>
      <w:r w:rsidRPr="00A81AFE" w:rsidR="0052478A">
        <w:rPr>
          <w:lang w:val="en-IE"/>
        </w:rPr>
        <w:t xml:space="preserve">usé </w:t>
      </w:r>
      <w:r w:rsidRPr="00A81AFE" w:rsidR="00185C52">
        <w:rPr>
          <w:lang w:val="en-IE"/>
        </w:rPr>
        <w:t xml:space="preserve">et récupéré </w:t>
      </w:r>
      <w:r w:rsidRPr="00A81AFE" w:rsidR="0052478A">
        <w:rPr>
          <w:lang w:val="en-IE"/>
        </w:rPr>
        <w:t xml:space="preserve">dans leurs locaux, </w:t>
      </w:r>
      <w:r w:rsidRPr="00A81AFE" w:rsidR="00185C52">
        <w:rPr>
          <w:lang w:val="en-IE"/>
        </w:rPr>
        <w:t xml:space="preserve">de manière à </w:t>
      </w:r>
      <w:r w:rsidRPr="00A81AFE" w:rsidR="00185C52">
        <w:rPr>
          <w:lang w:val="en-IE"/>
        </w:rPr>
        <w:t xml:space="preserve">pouvoir contrôler l'</w:t>
      </w:r>
      <w:r w:rsidRPr="00A81AFE" w:rsidR="00185C52">
        <w:rPr>
          <w:lang w:val="en-IE"/>
        </w:rPr>
        <w:t xml:space="preserve">efficacité des </w:t>
      </w:r>
      <w:r w:rsidRPr="00A81AFE" w:rsidR="00185C52">
        <w:rPr>
          <w:lang w:val="en-IE"/>
        </w:rPr>
        <w:t xml:space="preserve">mesures de gestion des </w:t>
      </w:r>
      <w:r w:rsidRPr="00A81AFE" w:rsidR="00185C52">
        <w:rPr>
          <w:lang w:val="en-IE"/>
        </w:rPr>
        <w:t xml:space="preserve">risques </w:t>
      </w:r>
      <w:r w:rsidRPr="00A81AFE" w:rsidR="00185C52">
        <w:rPr>
          <w:lang w:val="en-IE"/>
        </w:rPr>
        <w:t xml:space="preserve">visant à réduire les émissions de plomb provenant du tir sportif avec de la grenaille de plomb</w:t>
      </w:r>
      <w:r w:rsidRPr="00A81AFE" w:rsidR="0052478A">
        <w:rPr>
          <w:lang w:val="en-IE"/>
        </w:rPr>
        <w:t xml:space="preserve">. </w:t>
      </w:r>
      <w:r w:rsidRPr="00A81AFE">
        <w:rPr>
          <w:lang w:val="en-IE"/>
        </w:rPr>
        <w:t xml:space="preserve">La Commission </w:t>
      </w:r>
      <w:r w:rsidRPr="00A81AFE">
        <w:rPr>
          <w:lang w:val="en-IE"/>
        </w:rPr>
        <w:t xml:space="preserve">estime </w:t>
      </w:r>
      <w:r w:rsidRPr="00A81AFE" w:rsidR="00C27CF7">
        <w:rPr>
          <w:lang w:val="en-IE"/>
        </w:rPr>
        <w:t xml:space="preserve">également </w:t>
      </w:r>
      <w:r w:rsidRPr="00A81AFE">
        <w:rPr>
          <w:lang w:val="en-IE"/>
        </w:rPr>
        <w:t xml:space="preserve">qu'un </w:t>
      </w:r>
      <w:r w:rsidRPr="00A81AFE" w:rsidR="00B849AD">
        <w:rPr>
          <w:lang w:val="en-IE"/>
        </w:rPr>
        <w:t xml:space="preserve">réexamen </w:t>
      </w:r>
      <w:r w:rsidRPr="00A81AFE">
        <w:rPr>
          <w:lang w:val="en-IE"/>
        </w:rPr>
        <w:t xml:space="preserve">de </w:t>
      </w:r>
      <w:r w:rsidRPr="00A81AFE" w:rsidR="00353E2F">
        <w:t xml:space="preserve">cette </w:t>
      </w:r>
      <w:r w:rsidRPr="00A81AFE">
        <w:rPr>
          <w:lang w:val="en-IE"/>
        </w:rPr>
        <w:t xml:space="preserve">dérogation après </w:t>
      </w:r>
      <w:r w:rsidRPr="00A81AFE" w:rsidR="000A06AC">
        <w:rPr>
          <w:lang w:val="en-IE"/>
        </w:rPr>
        <w:t xml:space="preserve">dix </w:t>
      </w:r>
      <w:r w:rsidRPr="00A81AFE">
        <w:rPr>
          <w:lang w:val="en-IE"/>
        </w:rPr>
        <w:t xml:space="preserve">ans est nécessaire </w:t>
      </w:r>
      <w:r w:rsidRPr="00A81AFE">
        <w:rPr>
          <w:lang w:val="en-IE"/>
        </w:rPr>
        <w:t xml:space="preserve">pour évaluer les </w:t>
      </w:r>
      <w:r w:rsidRPr="00A81AFE" w:rsidR="000C0CBF">
        <w:rPr>
          <w:lang w:val="en-IE"/>
        </w:rPr>
        <w:t xml:space="preserve">progrès </w:t>
      </w:r>
      <w:r w:rsidRPr="00A81AFE" w:rsidR="00C27CF7">
        <w:rPr>
          <w:lang w:val="en-IE"/>
        </w:rPr>
        <w:t xml:space="preserve">réalisés </w:t>
      </w:r>
      <w:r w:rsidRPr="00A81AFE" w:rsidR="000C0CBF">
        <w:rPr>
          <w:lang w:val="en-IE"/>
        </w:rPr>
        <w:t xml:space="preserve">en vue d'</w:t>
      </w:r>
      <w:r w:rsidRPr="00A81AFE" w:rsidR="000C0CBF">
        <w:t xml:space="preserve">un </w:t>
      </w:r>
      <w:r w:rsidRPr="00A81AFE" w:rsidR="00D21C39">
        <w:rPr>
          <w:lang w:val="en-IE"/>
        </w:rPr>
        <w:t xml:space="preserve">passage à des </w:t>
      </w:r>
      <w:r w:rsidRPr="00A81AFE" w:rsidR="00F046A9">
        <w:rPr>
          <w:lang w:val="en-IE"/>
        </w:rPr>
        <w:t xml:space="preserve">solutions de remplacement </w:t>
      </w:r>
      <w:r w:rsidRPr="00A81AFE" w:rsidR="00D046B3">
        <w:t xml:space="preserve">dans l'ensemble de l'</w:t>
      </w:r>
      <w:r w:rsidRPr="00A81AFE" w:rsidR="000A06AC">
        <w:rPr>
          <w:lang w:val="en-IE"/>
        </w:rPr>
        <w:t xml:space="preserve">Union </w:t>
      </w:r>
      <w:r w:rsidRPr="00A81AFE" w:rsidR="00D21C39">
        <w:rPr>
          <w:lang w:val="en-IE"/>
        </w:rPr>
        <w:t xml:space="preserve">pour le tir sportif</w:t>
      </w:r>
      <w:r w:rsidRPr="00A81AFE">
        <w:rPr>
          <w:lang w:val="en-IE"/>
        </w:rPr>
        <w:t xml:space="preserve">.</w:t>
      </w:r>
    </w:p>
    <w:p w:rsidRPr="00A81AFE" w:rsidR="00BB3A32" w:rsidP="0093264D" w:rsidRDefault="0039672D" w14:paraId="5E40AD7B" w14:textId="77777777">
      <w:pPr>
        <w:pStyle w:val="Considrant"/>
        <w:rPr>
          <w:lang w:val="en-IE"/>
        </w:rPr>
      </w:pPr>
      <w:r w:rsidRPr="00A81AFE">
        <w:rPr>
          <w:lang w:val="en-IE"/>
        </w:rPr>
        <w:t xml:space="preserve">La Commission estime qu'</w:t>
      </w:r>
      <w:r w:rsidRPr="00A81AFE">
        <w:rPr>
          <w:lang w:val="en-IE"/>
        </w:rPr>
        <w:t xml:space="preserve">il convient d'inclure une dérogation à l'interdiction d'utiliser des balles de plomb pour le tir sportif, </w:t>
      </w:r>
      <w:r w:rsidRPr="00A81AFE" w:rsidR="0096748D">
        <w:rPr>
          <w:lang w:val="en-IE"/>
        </w:rPr>
        <w:t xml:space="preserve">comme le suggère l'Agence</w:t>
      </w:r>
      <w:r w:rsidRPr="00A81AFE" w:rsidR="007766C5">
        <w:rPr>
          <w:lang w:val="en-IE"/>
        </w:rPr>
        <w:t xml:space="preserve">. </w:t>
      </w:r>
      <w:r w:rsidRPr="00A81AFE" w:rsidR="007766C5">
        <w:rPr>
          <w:lang w:val="en-IE"/>
        </w:rPr>
        <w:t xml:space="preserve">Toutefois, </w:t>
      </w:r>
      <w:r w:rsidRPr="00A81AFE" w:rsidR="007766C5">
        <w:rPr>
          <w:lang w:val="en-IE"/>
        </w:rPr>
        <w:t xml:space="preserve">afin de garantir qu'un nombre suffisant de </w:t>
      </w:r>
      <w:r w:rsidRPr="00A81AFE" w:rsidR="007766C5">
        <w:rPr>
          <w:lang w:val="en-IE"/>
        </w:rPr>
        <w:t xml:space="preserve">stands de tir sportif reste disponible pour les réservistes </w:t>
      </w:r>
      <w:r w:rsidRPr="00A81AFE" w:rsidR="00E43B18">
        <w:t xml:space="preserve">qui doivent </w:t>
      </w:r>
      <w:r w:rsidRPr="00A81AFE" w:rsidR="007766C5">
        <w:rPr>
          <w:lang w:val="en-IE"/>
        </w:rPr>
        <w:t xml:space="preserve">s'entraîner </w:t>
      </w:r>
      <w:r w:rsidRPr="00A81AFE" w:rsidR="007766C5">
        <w:rPr>
          <w:lang w:val="en-IE"/>
        </w:rPr>
        <w:t xml:space="preserve">avec des balles de plomb dans le cadre de la préparation à la défense</w:t>
      </w:r>
      <w:r w:rsidRPr="00A81AFE" w:rsidR="0096748D">
        <w:rPr>
          <w:lang w:val="en-IE"/>
        </w:rPr>
        <w:t xml:space="preserve">, </w:t>
      </w:r>
      <w:r w:rsidRPr="00A81AFE" w:rsidR="00E028C0">
        <w:rPr>
          <w:lang w:val="en-IE"/>
        </w:rPr>
        <w:t xml:space="preserve">la</w:t>
      </w:r>
      <w:r w:rsidRPr="00A81AFE" w:rsidR="007766C5">
        <w:rPr>
          <w:lang w:val="en-IE"/>
        </w:rPr>
        <w:t xml:space="preserve"> Commission </w:t>
      </w:r>
      <w:r w:rsidRPr="00A81AFE" w:rsidR="007766C5">
        <w:rPr>
          <w:lang w:val="en-IE"/>
        </w:rPr>
        <w:t xml:space="preserve">estime que </w:t>
      </w:r>
      <w:r w:rsidRPr="00A81AFE" w:rsidR="007766C5">
        <w:rPr>
          <w:lang w:val="en-IE"/>
        </w:rPr>
        <w:t xml:space="preserve">la dérogation </w:t>
      </w:r>
      <w:r w:rsidRPr="00A81AFE" w:rsidR="00E028C0">
        <w:rPr>
          <w:lang w:val="en-IE"/>
        </w:rPr>
        <w:t xml:space="preserve">ne devrait pas être subordonnée </w:t>
      </w:r>
      <w:r w:rsidRPr="00A81AFE" w:rsidR="00C27CF7">
        <w:rPr>
          <w:lang w:val="en-IE"/>
        </w:rPr>
        <w:t xml:space="preserve">à la </w:t>
      </w:r>
      <w:r w:rsidRPr="00A81AFE">
        <w:rPr>
          <w:lang w:val="en-IE"/>
        </w:rPr>
        <w:t xml:space="preserve">mise en œuvre de </w:t>
      </w:r>
      <w:r w:rsidRPr="00A81AFE">
        <w:rPr>
          <w:lang w:val="en-IE"/>
        </w:rPr>
        <w:t xml:space="preserve">mesures </w:t>
      </w:r>
      <w:r w:rsidRPr="00A81AFE" w:rsidR="00361692">
        <w:rPr>
          <w:lang w:val="en-IE"/>
        </w:rPr>
        <w:t xml:space="preserve">appropriées </w:t>
      </w:r>
      <w:r w:rsidRPr="00A81AFE">
        <w:rPr>
          <w:lang w:val="en-IE"/>
        </w:rPr>
        <w:t xml:space="preserve">de gestion des </w:t>
      </w:r>
      <w:r w:rsidRPr="00A81AFE">
        <w:rPr>
          <w:lang w:val="en-IE"/>
        </w:rPr>
        <w:t xml:space="preserve">risques </w:t>
      </w:r>
      <w:r w:rsidRPr="00A81AFE">
        <w:rPr>
          <w:lang w:val="en-IE"/>
        </w:rPr>
        <w:t xml:space="preserve">dans les </w:t>
      </w:r>
      <w:r w:rsidRPr="00A81AFE">
        <w:rPr>
          <w:lang w:val="en-IE"/>
        </w:rPr>
        <w:t xml:space="preserve">stands de tir </w:t>
      </w:r>
      <w:r w:rsidRPr="00A81AFE">
        <w:rPr>
          <w:lang w:val="en-IE"/>
        </w:rPr>
        <w:t xml:space="preserve">sportif</w:t>
      </w:r>
      <w:r w:rsidRPr="00A81AFE" w:rsidR="00AC4389">
        <w:rPr>
          <w:lang w:val="en-IE"/>
        </w:rPr>
        <w:t xml:space="preserve">. </w:t>
      </w:r>
      <w:r w:rsidRPr="00A81AFE" w:rsidR="00AC4389">
        <w:rPr>
          <w:lang w:val="en-IE"/>
        </w:rPr>
        <w:t xml:space="preserve">La Commission </w:t>
      </w:r>
      <w:r w:rsidRPr="00A81AFE" w:rsidR="00AC4389">
        <w:rPr>
          <w:lang w:val="en-IE"/>
        </w:rPr>
        <w:t xml:space="preserve">estime </w:t>
      </w:r>
      <w:r w:rsidRPr="00A81AFE" w:rsidR="00C27CF7">
        <w:rPr>
          <w:lang w:val="en-IE"/>
        </w:rPr>
        <w:t xml:space="preserve">également </w:t>
      </w:r>
      <w:r w:rsidRPr="00A81AFE" w:rsidR="00AC4389">
        <w:rPr>
          <w:lang w:val="en-IE"/>
        </w:rPr>
        <w:t xml:space="preserve">qu'un réexamen de cette dérogation après 10 ans est nécessaire </w:t>
      </w:r>
      <w:r w:rsidRPr="00A81AFE" w:rsidR="00AC4389">
        <w:rPr>
          <w:lang w:val="en-IE"/>
        </w:rPr>
        <w:t xml:space="preserve">afin d'évaluer si elle est toujours justifiée</w:t>
      </w:r>
    </w:p>
    <w:p w:rsidRPr="00A81AFE" w:rsidR="0093264D" w:rsidP="0093264D" w:rsidRDefault="00FB38A7" w14:paraId="724C2916" w14:textId="77777777">
      <w:pPr>
        <w:pStyle w:val="Considrant"/>
        <w:rPr>
          <w:lang w:val="en-IE"/>
        </w:rPr>
      </w:pPr>
      <w:r w:rsidRPr="00A81AFE">
        <w:rPr>
          <w:lang w:val="en-IE"/>
        </w:rPr>
        <w:t xml:space="preserve">La Commission considère qu'il est approprié d'</w:t>
      </w:r>
      <w:r w:rsidRPr="00A81AFE" w:rsidR="00583153">
        <w:rPr>
          <w:lang w:val="en-IE"/>
        </w:rPr>
        <w:t xml:space="preserve">autoriser </w:t>
      </w:r>
      <w:r w:rsidRPr="00A81AFE">
        <w:rPr>
          <w:lang w:val="en-IE"/>
        </w:rPr>
        <w:t xml:space="preserve">des dérogations à la restriction pour les munitions au plomb tirées par des armes à feu historiques </w:t>
      </w:r>
      <w:r w:rsidRPr="00A81AFE" w:rsidR="00C27CF7">
        <w:rPr>
          <w:lang w:val="en-IE"/>
        </w:rPr>
        <w:t xml:space="preserve">(</w:t>
      </w:r>
      <w:r w:rsidRPr="00A81AFE" w:rsidR="008B344D">
        <w:rPr>
          <w:lang w:val="en-IE"/>
        </w:rPr>
        <w:t xml:space="preserve">telles que les chargeurs à bouche ou les fusils à chargement par la culasse</w:t>
      </w:r>
      <w:r w:rsidRPr="00A81AFE" w:rsidR="00C27CF7">
        <w:rPr>
          <w:lang w:val="en-IE"/>
        </w:rPr>
        <w:t xml:space="preserve">) </w:t>
      </w:r>
      <w:r w:rsidRPr="00A81AFE">
        <w:rPr>
          <w:lang w:val="en-IE"/>
        </w:rPr>
        <w:t xml:space="preserve">et leurs répliques modernes</w:t>
      </w:r>
      <w:r w:rsidRPr="00A81AFE" w:rsidR="00C27CF7">
        <w:rPr>
          <w:lang w:val="en-IE"/>
        </w:rPr>
        <w:t xml:space="preserve">, parce qu'</w:t>
      </w:r>
      <w:r w:rsidRPr="00A81AFE" w:rsidR="008B344D">
        <w:rPr>
          <w:lang w:val="en-IE"/>
        </w:rPr>
        <w:t xml:space="preserve">il n'</w:t>
      </w:r>
      <w:r w:rsidRPr="00A81AFE" w:rsidR="000D4E27">
        <w:rPr>
          <w:lang w:val="en-IE"/>
        </w:rPr>
        <w:t xml:space="preserve">existe </w:t>
      </w:r>
      <w:r w:rsidRPr="00A81AFE" w:rsidR="008B344D">
        <w:rPr>
          <w:lang w:val="en-IE"/>
        </w:rPr>
        <w:t xml:space="preserve">pas </w:t>
      </w:r>
      <w:r w:rsidRPr="00A81AFE" w:rsidR="000D4E27">
        <w:rPr>
          <w:lang w:val="en-IE"/>
        </w:rPr>
        <w:t xml:space="preserve">de </w:t>
      </w:r>
      <w:r w:rsidRPr="00A81AFE" w:rsidR="008B344D">
        <w:rPr>
          <w:lang w:val="en-IE"/>
        </w:rPr>
        <w:t xml:space="preserve">munitions alternatives appropriées qui ne risqueraient pas de les endommager irrémédiablement. En outre</w:t>
      </w:r>
      <w:r w:rsidRPr="00A81AFE">
        <w:rPr>
          <w:lang w:val="en-IE"/>
        </w:rPr>
        <w:t xml:space="preserve">, le CCR </w:t>
      </w:r>
      <w:r w:rsidRPr="00A81AFE" w:rsidR="000D4E27">
        <w:rPr>
          <w:lang w:val="en-IE"/>
        </w:rPr>
        <w:t xml:space="preserve">a reconnu </w:t>
      </w:r>
      <w:r w:rsidRPr="00A81AFE">
        <w:rPr>
          <w:lang w:val="en-IE"/>
        </w:rPr>
        <w:t xml:space="preserve">que leur utilisation est limitée en volume et </w:t>
      </w:r>
      <w:r w:rsidRPr="00A81AFE" w:rsidR="00C27CF7">
        <w:rPr>
          <w:lang w:val="en-IE"/>
        </w:rPr>
        <w:t xml:space="preserve">que </w:t>
      </w:r>
      <w:r w:rsidRPr="00A81AFE" w:rsidR="00583153">
        <w:rPr>
          <w:lang w:val="en-IE"/>
        </w:rPr>
        <w:t xml:space="preserve">l</w:t>
      </w:r>
      <w:r w:rsidRPr="00A81AFE">
        <w:rPr>
          <w:lang w:val="en-IE"/>
        </w:rPr>
        <w:t xml:space="preserve">'impact de la dérogation sur la réduction globale des risques </w:t>
      </w:r>
      <w:r w:rsidRPr="00A81AFE" w:rsidR="00583153">
        <w:rPr>
          <w:lang w:val="en-IE"/>
        </w:rPr>
        <w:t xml:space="preserve">serait </w:t>
      </w:r>
      <w:r w:rsidRPr="00A81AFE" w:rsidR="00C27CF7">
        <w:rPr>
          <w:lang w:val="en-IE"/>
        </w:rPr>
        <w:t xml:space="preserve">donc </w:t>
      </w:r>
      <w:r w:rsidRPr="00A81AFE">
        <w:rPr>
          <w:lang w:val="en-IE"/>
        </w:rPr>
        <w:t xml:space="preserve">faible.</w:t>
      </w:r>
    </w:p>
    <w:p w:rsidRPr="00A81AFE" w:rsidR="00B00A1B" w:rsidP="00B00A1B" w:rsidRDefault="00A70DE3" w14:paraId="6ED13649" w14:textId="77777777">
      <w:pPr>
        <w:pStyle w:val="Considrant"/>
        <w:rPr>
          <w:lang w:val="en-IE"/>
        </w:rPr>
      </w:pPr>
      <w:r w:rsidRPr="00A81AFE">
        <w:rPr>
          <w:lang w:val="en-IE"/>
        </w:rPr>
        <w:t xml:space="preserve">Pour les balles </w:t>
      </w:r>
      <w:r w:rsidRPr="00A81AFE" w:rsidR="008D3BF9">
        <w:rPr>
          <w:lang w:val="en-IE"/>
        </w:rPr>
        <w:t xml:space="preserve">contenant du </w:t>
      </w:r>
      <w:r w:rsidRPr="00A81AFE" w:rsidR="00C17884">
        <w:rPr>
          <w:lang w:val="en-IE"/>
        </w:rPr>
        <w:t xml:space="preserve">cuivre ou des </w:t>
      </w:r>
      <w:r w:rsidRPr="00A81AFE">
        <w:rPr>
          <w:lang w:val="en-IE"/>
        </w:rPr>
        <w:t xml:space="preserve">alliages de cuivre </w:t>
      </w:r>
      <w:r w:rsidRPr="00A81AFE" w:rsidR="00F84D25">
        <w:rPr>
          <w:lang w:val="en-IE"/>
        </w:rPr>
        <w:t xml:space="preserve">tels que le laiton </w:t>
      </w:r>
      <w:r w:rsidRPr="00A81AFE" w:rsidR="008859D8">
        <w:rPr>
          <w:lang w:val="en-IE"/>
        </w:rPr>
        <w:t xml:space="preserve">ou le bronze</w:t>
      </w:r>
      <w:r w:rsidRPr="00A81AFE" w:rsidR="008D3BF9">
        <w:rPr>
          <w:lang w:val="en-IE"/>
        </w:rPr>
        <w:t xml:space="preserve">, et </w:t>
      </w:r>
      <w:r w:rsidRPr="00A81AFE" w:rsidR="00C27CF7">
        <w:rPr>
          <w:lang w:val="en-IE"/>
        </w:rPr>
        <w:t xml:space="preserve">pour les </w:t>
      </w:r>
      <w:r w:rsidRPr="00A81AFE" w:rsidR="008D3BF9">
        <w:rPr>
          <w:lang w:val="en-IE"/>
        </w:rPr>
        <w:t xml:space="preserve">leurres de pêche contenant des alliages de cuivre, </w:t>
      </w:r>
      <w:r w:rsidRPr="00A81AFE">
        <w:rPr>
          <w:lang w:val="en-IE"/>
        </w:rPr>
        <w:t xml:space="preserve">il convient d'</w:t>
      </w:r>
      <w:r w:rsidRPr="00A81AFE" w:rsidR="009008DA">
        <w:rPr>
          <w:lang w:val="en-IE"/>
        </w:rPr>
        <w:t xml:space="preserve">autoriser </w:t>
      </w:r>
      <w:r w:rsidRPr="00A81AFE">
        <w:rPr>
          <w:lang w:val="en-IE"/>
        </w:rPr>
        <w:t xml:space="preserve">une concentration de </w:t>
      </w:r>
      <w:r w:rsidRPr="00A81AFE" w:rsidR="009008DA">
        <w:rPr>
          <w:lang w:val="en-IE"/>
        </w:rPr>
        <w:t xml:space="preserve">plomb </w:t>
      </w:r>
      <w:r w:rsidRPr="00A81AFE" w:rsidR="00CB7A4E">
        <w:rPr>
          <w:lang w:val="en-IE"/>
        </w:rPr>
        <w:t xml:space="preserve">inférieure à </w:t>
      </w:r>
      <w:r w:rsidRPr="00A81AFE">
        <w:rPr>
          <w:lang w:val="en-IE"/>
        </w:rPr>
        <w:t xml:space="preserve">3 % </w:t>
      </w:r>
      <w:r w:rsidRPr="00A81AFE" w:rsidR="00115401">
        <w:t xml:space="preserve">en poids </w:t>
      </w:r>
      <w:r w:rsidRPr="00A81AFE" w:rsidR="00BA1724">
        <w:rPr>
          <w:lang w:val="en-IE"/>
        </w:rPr>
        <w:t xml:space="preserve">afin d'éviter que des modifications des machines n'entraînent de fortes augmentations des coûts de production</w:t>
      </w:r>
      <w:r w:rsidRPr="00A81AFE" w:rsidR="0038603B">
        <w:rPr>
          <w:lang w:val="en-IE"/>
        </w:rPr>
        <w:t xml:space="preserve">. </w:t>
      </w:r>
      <w:r w:rsidRPr="00A81AFE" w:rsidR="004928D2">
        <w:t xml:space="preserve">Cette </w:t>
      </w:r>
      <w:r w:rsidRPr="00A81AFE" w:rsidR="009008DA">
        <w:rPr>
          <w:lang w:val="en-IE"/>
        </w:rPr>
        <w:t xml:space="preserve">dérogation est nécessaire </w:t>
      </w:r>
      <w:r w:rsidRPr="00A81AFE" w:rsidR="009008DA">
        <w:rPr>
          <w:lang w:val="en-IE"/>
        </w:rPr>
        <w:t xml:space="preserve">pour garantir la </w:t>
      </w:r>
      <w:r w:rsidRPr="00A81AFE" w:rsidR="00C27CF7">
        <w:rPr>
          <w:lang w:val="en-IE"/>
        </w:rPr>
        <w:t xml:space="preserve">poursuite de la </w:t>
      </w:r>
      <w:r w:rsidRPr="00A81AFE" w:rsidR="009008DA">
        <w:rPr>
          <w:lang w:val="en-IE"/>
        </w:rPr>
        <w:t xml:space="preserve">production de balles en cuivre et en laiton et de </w:t>
      </w:r>
      <w:r w:rsidRPr="00A81AFE" w:rsidR="00BE39F5">
        <w:rPr>
          <w:lang w:val="en-IE"/>
        </w:rPr>
        <w:t xml:space="preserve">leurres en laiton</w:t>
      </w:r>
      <w:r w:rsidRPr="00A81AFE" w:rsidR="009008DA">
        <w:rPr>
          <w:lang w:val="en-IE"/>
        </w:rPr>
        <w:t xml:space="preserve">, qui </w:t>
      </w:r>
      <w:r w:rsidRPr="00A81AFE" w:rsidR="00BE39F5">
        <w:rPr>
          <w:lang w:val="en-IE"/>
        </w:rPr>
        <w:t xml:space="preserve">sont les </w:t>
      </w:r>
      <w:r w:rsidRPr="00A81AFE" w:rsidR="009008DA">
        <w:rPr>
          <w:lang w:val="en-IE"/>
        </w:rPr>
        <w:t xml:space="preserve">alternatives</w:t>
      </w:r>
      <w:r w:rsidRPr="00A81AFE" w:rsidR="00BE39F5">
        <w:rPr>
          <w:lang w:val="en-IE"/>
        </w:rPr>
        <w:t xml:space="preserve"> les plus courantes </w:t>
      </w:r>
      <w:r w:rsidRPr="00A81AFE" w:rsidR="00BE39F5">
        <w:rPr>
          <w:lang w:val="en-IE"/>
        </w:rPr>
        <w:t xml:space="preserve">aux </w:t>
      </w:r>
      <w:r w:rsidRPr="00A81AFE" w:rsidR="009008DA">
        <w:rPr>
          <w:lang w:val="en-IE"/>
        </w:rPr>
        <w:t xml:space="preserve">balles et </w:t>
      </w:r>
      <w:r w:rsidRPr="00A81AFE" w:rsidR="00BE39F5">
        <w:rPr>
          <w:lang w:val="en-IE"/>
        </w:rPr>
        <w:t xml:space="preserve">leurres </w:t>
      </w:r>
      <w:r w:rsidRPr="00A81AFE" w:rsidR="00BE39F5">
        <w:rPr>
          <w:lang w:val="en-IE"/>
        </w:rPr>
        <w:t xml:space="preserve">en plomb</w:t>
      </w:r>
      <w:r w:rsidRPr="00A81AFE">
        <w:rPr>
          <w:lang w:val="en-IE"/>
        </w:rPr>
        <w:t xml:space="preserve">. </w:t>
      </w:r>
      <w:r w:rsidRPr="00A81AFE" w:rsidR="00BE39F5">
        <w:t xml:space="preserve">La Commission </w:t>
      </w:r>
      <w:r w:rsidRPr="00A81AFE" w:rsidR="00FB6D04">
        <w:t xml:space="preserve">ne </w:t>
      </w:r>
      <w:r w:rsidRPr="00A81AFE" w:rsidR="005C0A65">
        <w:t xml:space="preserve">considère </w:t>
      </w:r>
      <w:r w:rsidRPr="00A81AFE" w:rsidR="00FB6D04">
        <w:t xml:space="preserve">pas </w:t>
      </w:r>
      <w:r w:rsidRPr="00A81AFE" w:rsidR="005C0A65">
        <w:t xml:space="preserve">comme réalisable </w:t>
      </w:r>
      <w:r w:rsidRPr="00A81AFE" w:rsidR="000C6498">
        <w:rPr>
          <w:lang w:val="en-IE"/>
        </w:rPr>
        <w:t xml:space="preserve">la suggestion de l'Agence selon laquelle la </w:t>
      </w:r>
      <w:r w:rsidRPr="00A81AFE" w:rsidR="00FB6D04">
        <w:t xml:space="preserve">dérogation </w:t>
      </w:r>
      <w:r w:rsidRPr="00A81AFE" w:rsidR="000C6498">
        <w:rPr>
          <w:lang w:val="en-IE"/>
        </w:rPr>
        <w:t xml:space="preserve">devrait être réexaminée </w:t>
      </w:r>
      <w:r w:rsidRPr="00A81AFE" w:rsidR="00FB6D04">
        <w:t xml:space="preserve">avant l'</w:t>
      </w:r>
      <w:r w:rsidRPr="00A81AFE" w:rsidR="000C6498">
        <w:rPr>
          <w:lang w:val="en-IE"/>
        </w:rPr>
        <w:t xml:space="preserve">entrée </w:t>
      </w:r>
      <w:r w:rsidRPr="00A81AFE" w:rsidR="00FB6D04">
        <w:t xml:space="preserve">en</w:t>
      </w:r>
      <w:r w:rsidRPr="00A81AFE" w:rsidR="000C6498">
        <w:rPr>
          <w:lang w:val="en-IE"/>
        </w:rPr>
        <w:t xml:space="preserve"> vigueur du règlement</w:t>
      </w:r>
      <w:r w:rsidRPr="00A81AFE" w:rsidR="005C0A65">
        <w:t xml:space="preserve">. </w:t>
      </w:r>
      <w:r w:rsidRPr="00A81AFE" w:rsidR="005C0A65">
        <w:rPr>
          <w:lang w:val="en-IE"/>
        </w:rPr>
        <w:t xml:space="preserve">Un réexamen pourrait être envisagé à l'avenir </w:t>
      </w:r>
      <w:r w:rsidRPr="00A81AFE" w:rsidR="000C6498">
        <w:rPr>
          <w:lang w:val="en-IE"/>
        </w:rPr>
        <w:t xml:space="preserve">s'il </w:t>
      </w:r>
      <w:r w:rsidRPr="00A81AFE" w:rsidR="000C6498">
        <w:rPr>
          <w:lang w:val="en-IE"/>
        </w:rPr>
        <w:t xml:space="preserve">apparaît</w:t>
      </w:r>
      <w:r w:rsidRPr="00A81AFE" w:rsidR="005C0A65">
        <w:rPr>
          <w:lang w:val="en-IE"/>
        </w:rPr>
        <w:t xml:space="preserve"> </w:t>
      </w:r>
      <w:r w:rsidRPr="00A81AFE" w:rsidR="005C0A65">
        <w:rPr>
          <w:lang w:val="en-IE"/>
        </w:rPr>
        <w:t xml:space="preserve">que </w:t>
      </w:r>
      <w:r w:rsidRPr="00A81AFE" w:rsidR="009008DA">
        <w:rPr>
          <w:lang w:val="en-IE"/>
        </w:rPr>
        <w:t xml:space="preserve">de nouveaux </w:t>
      </w:r>
      <w:r w:rsidRPr="00A81AFE" w:rsidR="00FB6D04">
        <w:rPr>
          <w:lang w:val="en-IE"/>
        </w:rPr>
        <w:t xml:space="preserve">alliages de cuivre contenant </w:t>
      </w:r>
      <w:r w:rsidRPr="00A81AFE" w:rsidR="004B34B8">
        <w:rPr>
          <w:lang w:val="en-IE"/>
        </w:rPr>
        <w:t xml:space="preserve">moins de </w:t>
      </w:r>
      <w:r w:rsidRPr="00A81AFE" w:rsidR="00FB6D04">
        <w:rPr>
          <w:lang w:val="en-IE"/>
        </w:rPr>
        <w:t xml:space="preserve">1 % de plomb </w:t>
      </w:r>
      <w:r w:rsidRPr="00A81AFE" w:rsidR="00CE03E5">
        <w:t xml:space="preserve">en poids </w:t>
      </w:r>
      <w:r w:rsidRPr="00A81AFE" w:rsidR="009008DA">
        <w:rPr>
          <w:lang w:val="en-IE"/>
        </w:rPr>
        <w:t xml:space="preserve">mais </w:t>
      </w:r>
      <w:r w:rsidRPr="00A81AFE" w:rsidR="00FB6D04">
        <w:rPr>
          <w:lang w:val="en-IE"/>
        </w:rPr>
        <w:t xml:space="preserve">conservant l'usinabilité nécessaire </w:t>
      </w:r>
      <w:r w:rsidRPr="00A81AFE" w:rsidR="00FB6D04">
        <w:rPr>
          <w:lang w:val="en-IE"/>
        </w:rPr>
        <w:t xml:space="preserve">ont été mis au point. </w:t>
      </w:r>
    </w:p>
    <w:p w:rsidRPr="00A81AFE" w:rsidR="003153DD" w:rsidP="00BB2A8E" w:rsidRDefault="00152E26" w14:paraId="6B1C941D" w14:textId="77777777">
      <w:pPr>
        <w:pStyle w:val="Considrant"/>
        <w:rPr>
          <w:lang w:val="en-IE"/>
        </w:rPr>
      </w:pPr>
      <w:r w:rsidRPr="00A81AFE">
        <w:rPr>
          <w:lang w:val="en-IE"/>
        </w:rPr>
        <w:t xml:space="preserve">La Commission partage l'</w:t>
      </w:r>
      <w:r w:rsidRPr="00A81AFE">
        <w:rPr>
          <w:lang w:val="en-IE"/>
        </w:rPr>
        <w:t xml:space="preserve">avis de l</w:t>
      </w:r>
      <w:r w:rsidRPr="00A81AFE" w:rsidR="005C0A65">
        <w:rPr>
          <w:lang w:val="en-IE"/>
        </w:rPr>
        <w:t xml:space="preserve">'Agence et du </w:t>
      </w:r>
      <w:r w:rsidRPr="00A81AFE">
        <w:rPr>
          <w:lang w:val="en-IE"/>
        </w:rPr>
        <w:t xml:space="preserve">SEAC sur la nécessité d'accorder une dérogation pour les munitions utilisées pour la chasse aux phoques et pour </w:t>
      </w:r>
      <w:r w:rsidRPr="00A81AFE" w:rsidR="00E028C0">
        <w:rPr>
          <w:lang w:val="en-IE"/>
        </w:rPr>
        <w:t xml:space="preserve">les </w:t>
      </w:r>
      <w:r w:rsidRPr="00A81AFE">
        <w:rPr>
          <w:lang w:val="en-IE"/>
        </w:rPr>
        <w:t xml:space="preserve">balles à chemise métallique </w:t>
      </w:r>
      <w:r w:rsidRPr="00A81AFE" w:rsidR="00E028C0">
        <w:rPr>
          <w:lang w:val="en-IE"/>
        </w:rPr>
        <w:t xml:space="preserve">pleine</w:t>
      </w:r>
      <w:r w:rsidRPr="00A81AFE">
        <w:rPr>
          <w:lang w:val="en-IE"/>
        </w:rPr>
        <w:t xml:space="preserve">. </w:t>
      </w:r>
      <w:r w:rsidRPr="00A81AFE">
        <w:rPr>
          <w:lang w:val="en-IE"/>
        </w:rPr>
        <w:t xml:space="preserve">Elle considère qu'</w:t>
      </w:r>
      <w:r w:rsidRPr="00A81AFE" w:rsidR="004B32F1">
        <w:rPr>
          <w:lang w:val="en-IE"/>
        </w:rPr>
        <w:t xml:space="preserve">il est </w:t>
      </w:r>
      <w:r w:rsidRPr="00A81AFE">
        <w:rPr>
          <w:lang w:val="en-IE"/>
        </w:rPr>
        <w:t xml:space="preserve">justifié d'inclure explicitement les </w:t>
      </w:r>
      <w:r w:rsidRPr="00A81AFE">
        <w:rPr>
          <w:lang w:val="en-IE"/>
        </w:rPr>
        <w:t xml:space="preserve">balles d'allumette à bout </w:t>
      </w:r>
      <w:r w:rsidRPr="00A81AFE">
        <w:rPr>
          <w:lang w:val="en-IE"/>
        </w:rPr>
        <w:t xml:space="preserve">ouvert non extensible </w:t>
      </w:r>
      <w:r w:rsidRPr="00A81AFE">
        <w:t xml:space="preserve">dans le </w:t>
      </w:r>
      <w:r w:rsidRPr="00A81AFE">
        <w:rPr>
          <w:lang w:val="en-IE"/>
        </w:rPr>
        <w:t xml:space="preserve">champ d'application de la dérogation </w:t>
      </w:r>
      <w:r w:rsidRPr="00A81AFE" w:rsidR="000C6498">
        <w:rPr>
          <w:lang w:val="en-IE"/>
        </w:rPr>
        <w:t xml:space="preserve">parce qu'</w:t>
      </w:r>
      <w:r w:rsidRPr="00A81AFE" w:rsidR="003F5AEF">
        <w:t xml:space="preserve">il n'existe pas d'autres munitions </w:t>
      </w:r>
      <w:r w:rsidRPr="00A81AFE">
        <w:t xml:space="preserve">pour cette activité de chasse spécifique. </w:t>
      </w:r>
      <w:r w:rsidRPr="00A81AFE" w:rsidR="008B344D">
        <w:rPr>
          <w:lang w:val="en-IE"/>
        </w:rPr>
        <w:t xml:space="preserve">La Commission </w:t>
      </w:r>
      <w:r w:rsidRPr="00A81AFE" w:rsidR="008B344D">
        <w:rPr>
          <w:lang w:val="en-IE"/>
        </w:rPr>
        <w:t xml:space="preserve">considère </w:t>
      </w:r>
      <w:r w:rsidRPr="00A81AFE" w:rsidR="00E028C0">
        <w:rPr>
          <w:lang w:val="en-IE"/>
        </w:rPr>
        <w:t xml:space="preserve">également </w:t>
      </w:r>
      <w:r w:rsidRPr="00A81AFE" w:rsidR="008B344D">
        <w:rPr>
          <w:lang w:val="en-IE"/>
        </w:rPr>
        <w:t xml:space="preserve">qu'</w:t>
      </w:r>
      <w:r w:rsidRPr="00A81AFE" w:rsidR="00FB38A7">
        <w:rPr>
          <w:lang w:val="en-IE"/>
        </w:rPr>
        <w:t xml:space="preserve">il est approprié d'accorder une dérogation aux </w:t>
      </w:r>
      <w:r w:rsidRPr="00A81AFE" w:rsidR="00EB2AAD">
        <w:rPr>
          <w:lang w:val="en-IE"/>
        </w:rPr>
        <w:t xml:space="preserve">balles de </w:t>
      </w:r>
      <w:r w:rsidRPr="00A81AFE" w:rsidR="00FB38A7">
        <w:rPr>
          <w:lang w:val="en-IE"/>
        </w:rPr>
        <w:t xml:space="preserve">plomb </w:t>
      </w:r>
      <w:r w:rsidRPr="00A81AFE" w:rsidR="009637FD">
        <w:rPr>
          <w:lang w:val="en-IE"/>
        </w:rPr>
        <w:t xml:space="preserve">déchargées </w:t>
      </w:r>
      <w:r w:rsidRPr="00A81AFE" w:rsidR="002B0557">
        <w:rPr>
          <w:lang w:val="en-IE"/>
        </w:rPr>
        <w:t xml:space="preserve">lors de </w:t>
      </w:r>
      <w:r w:rsidRPr="00A81AFE" w:rsidR="002B0557">
        <w:rPr>
          <w:lang w:val="en-IE"/>
        </w:rPr>
        <w:t xml:space="preserve">rituels </w:t>
      </w:r>
      <w:r w:rsidRPr="00A81AFE" w:rsidR="00FB38A7">
        <w:rPr>
          <w:lang w:val="en-IE"/>
        </w:rPr>
        <w:t xml:space="preserve">traditionnels </w:t>
      </w:r>
      <w:r w:rsidRPr="00A81AFE" w:rsidR="00B7627D">
        <w:rPr>
          <w:lang w:val="en-IE"/>
        </w:rPr>
        <w:t xml:space="preserve">et d'autres </w:t>
      </w:r>
      <w:r w:rsidRPr="00A81AFE" w:rsidR="00B7627D">
        <w:rPr>
          <w:lang w:val="en-IE"/>
        </w:rPr>
        <w:t xml:space="preserve">événements du patrimoine </w:t>
      </w:r>
      <w:r w:rsidRPr="00A81AFE" w:rsidR="00B7627D">
        <w:rPr>
          <w:lang w:val="en-IE"/>
        </w:rPr>
        <w:t xml:space="preserve">culturel immatériel </w:t>
      </w:r>
      <w:r w:rsidRPr="00A81AFE" w:rsidR="00B7627D">
        <w:rPr>
          <w:lang w:val="en-IE"/>
        </w:rPr>
        <w:t xml:space="preserve">(tels que les festivals de tireurs d'élite comme les "Vogelschieβen") </w:t>
      </w:r>
      <w:r w:rsidRPr="00A81AFE" w:rsidR="00B7627D">
        <w:rPr>
          <w:lang w:val="en-IE"/>
        </w:rPr>
        <w:t xml:space="preserve">et les </w:t>
      </w:r>
      <w:r w:rsidRPr="00A81AFE" w:rsidR="00B7627D">
        <w:rPr>
          <w:lang w:val="en-IE"/>
        </w:rPr>
        <w:t xml:space="preserve">événements festifs </w:t>
      </w:r>
      <w:r w:rsidRPr="00A81AFE" w:rsidR="00715938">
        <w:rPr>
          <w:lang w:val="en-IE"/>
        </w:rPr>
        <w:t xml:space="preserve">communautaires </w:t>
      </w:r>
      <w:r w:rsidRPr="00A81AFE" w:rsidR="007F7203">
        <w:rPr>
          <w:lang w:val="en-IE"/>
        </w:rPr>
        <w:t xml:space="preserve">(</w:t>
      </w:r>
      <w:r w:rsidRPr="00A81AFE" w:rsidR="00B7627D">
        <w:rPr>
          <w:lang w:val="en-IE"/>
        </w:rPr>
        <w:t xml:space="preserve">tels que les fêtes foraines</w:t>
      </w:r>
      <w:r w:rsidRPr="00A81AFE" w:rsidR="007F7203">
        <w:rPr>
          <w:lang w:val="en-IE"/>
        </w:rPr>
        <w:t xml:space="preserve">)</w:t>
      </w:r>
      <w:r w:rsidRPr="00A81AFE" w:rsidR="00B7627D">
        <w:rPr>
          <w:lang w:val="en-IE"/>
        </w:rPr>
        <w:t xml:space="preserve">, s'ils ont </w:t>
      </w:r>
      <w:r w:rsidRPr="00A81AFE" w:rsidR="002A2268">
        <w:rPr>
          <w:lang w:val="en-IE"/>
        </w:rPr>
        <w:t xml:space="preserve">lieu dans une zone limitée </w:t>
      </w:r>
      <w:r w:rsidRPr="00A81AFE" w:rsidR="000C6498">
        <w:rPr>
          <w:lang w:val="en-IE"/>
        </w:rPr>
        <w:t xml:space="preserve">dans laquelle </w:t>
      </w:r>
      <w:r w:rsidRPr="00A81AFE" w:rsidR="002A2268">
        <w:rPr>
          <w:lang w:val="en-IE"/>
        </w:rPr>
        <w:t xml:space="preserve">la récupération du plomb est effectuée. </w:t>
      </w:r>
      <w:r w:rsidRPr="00A81AFE" w:rsidR="002A2268">
        <w:rPr>
          <w:lang w:val="en-IE"/>
        </w:rPr>
        <w:t xml:space="preserve">La dérogation est justifiée </w:t>
      </w:r>
      <w:r w:rsidRPr="00A81AFE" w:rsidR="008B344D">
        <w:rPr>
          <w:lang w:val="en-IE"/>
        </w:rPr>
        <w:t xml:space="preserve">par le caractère occasionnel </w:t>
      </w:r>
      <w:r w:rsidRPr="00A81AFE" w:rsidR="002A2268">
        <w:rPr>
          <w:lang w:val="en-IE"/>
        </w:rPr>
        <w:t xml:space="preserve">de </w:t>
      </w:r>
      <w:r w:rsidRPr="00A81AFE" w:rsidR="002A2268">
        <w:rPr>
          <w:lang w:val="en-IE"/>
        </w:rPr>
        <w:t xml:space="preserve">ces événements</w:t>
      </w:r>
      <w:r w:rsidRPr="00A81AFE" w:rsidR="008B344D">
        <w:rPr>
          <w:lang w:val="en-IE"/>
        </w:rPr>
        <w:t xml:space="preserve">, la </w:t>
      </w:r>
      <w:r w:rsidRPr="00A81AFE" w:rsidR="002A2268">
        <w:rPr>
          <w:lang w:val="en-IE"/>
        </w:rPr>
        <w:t xml:space="preserve">quantité limitée de munitions utilisées, les </w:t>
      </w:r>
      <w:r w:rsidRPr="00A81AFE" w:rsidR="00EB2AAD">
        <w:rPr>
          <w:lang w:val="en-IE"/>
        </w:rPr>
        <w:t xml:space="preserve">mesures de </w:t>
      </w:r>
      <w:r w:rsidRPr="00A81AFE" w:rsidR="00EB2AAD">
        <w:rPr>
          <w:lang w:val="en-IE"/>
        </w:rPr>
        <w:t xml:space="preserve">récupération </w:t>
      </w:r>
      <w:r w:rsidRPr="00A81AFE" w:rsidR="00F76DDB">
        <w:rPr>
          <w:lang w:val="en-IE"/>
        </w:rPr>
        <w:t xml:space="preserve">du</w:t>
      </w:r>
      <w:r w:rsidRPr="00A81AFE" w:rsidR="00EB2AAD">
        <w:rPr>
          <w:lang w:val="en-IE"/>
        </w:rPr>
        <w:t xml:space="preserve"> plomb </w:t>
      </w:r>
      <w:r w:rsidRPr="00A81AFE" w:rsidR="00EB2AAD">
        <w:rPr>
          <w:lang w:val="en-IE"/>
        </w:rPr>
        <w:t xml:space="preserve">mises en place </w:t>
      </w:r>
      <w:r w:rsidRPr="00A81AFE" w:rsidR="008B344D">
        <w:rPr>
          <w:lang w:val="en-IE"/>
        </w:rPr>
        <w:t xml:space="preserve">et </w:t>
      </w:r>
      <w:r w:rsidRPr="00A81AFE" w:rsidR="002A2268">
        <w:rPr>
          <w:lang w:val="en-IE"/>
        </w:rPr>
        <w:t xml:space="preserve">la </w:t>
      </w:r>
      <w:r w:rsidRPr="00A81AFE" w:rsidR="008B344D">
        <w:rPr>
          <w:lang w:val="en-IE"/>
        </w:rPr>
        <w:t xml:space="preserve">nécessité de préserver le </w:t>
      </w:r>
      <w:r w:rsidRPr="00A81AFE" w:rsidR="008B344D">
        <w:rPr>
          <w:lang w:val="en-IE"/>
        </w:rPr>
        <w:t xml:space="preserve">patrimoine culturel </w:t>
      </w:r>
      <w:r w:rsidRPr="00A81AFE" w:rsidR="00270ED3">
        <w:rPr>
          <w:lang w:val="en-IE"/>
        </w:rPr>
        <w:t xml:space="preserve">immatériel </w:t>
      </w:r>
      <w:r w:rsidRPr="00A81AFE" w:rsidR="008B344D">
        <w:rPr>
          <w:lang w:val="en-IE"/>
        </w:rPr>
        <w:t xml:space="preserve">qu'ils représentent</w:t>
      </w:r>
    </w:p>
    <w:p w:rsidRPr="00A81AFE" w:rsidR="00BB3A32" w:rsidP="00152E26" w:rsidRDefault="003E7308" w14:paraId="426B17A4" w14:textId="77777777">
      <w:pPr>
        <w:pStyle w:val="Considrant"/>
        <w:rPr>
          <w:lang w:val="en-IE"/>
        </w:rPr>
      </w:pPr>
      <w:r w:rsidRPr="00A81AFE" w:rsidR="00BB3A32">
        <w:rPr>
          <w:lang w:val="en-IE"/>
        </w:rPr>
        <w:t xml:space="preserve">La Commission reconnaît les difficultés techniques </w:t>
      </w:r>
      <w:r w:rsidRPr="00A81AFE" w:rsidR="004B32F1">
        <w:rPr>
          <w:lang w:val="en-IE"/>
        </w:rPr>
        <w:t xml:space="preserve">liées à </w:t>
      </w:r>
      <w:r w:rsidRPr="00A81AFE" w:rsidR="004B32F1">
        <w:rPr>
          <w:lang w:val="en-IE"/>
        </w:rPr>
        <w:t xml:space="preserve">la recherche d'</w:t>
      </w:r>
      <w:r w:rsidRPr="00A81AFE" w:rsidR="00BB3A32">
        <w:rPr>
          <w:lang w:val="en-IE"/>
        </w:rPr>
        <w:t xml:space="preserve">alternatives au plomb qui soient à la </w:t>
      </w:r>
      <w:r w:rsidRPr="00A81AFE" w:rsidR="00E169E2">
        <w:rPr>
          <w:lang w:val="en-IE"/>
        </w:rPr>
        <w:t xml:space="preserve">fois </w:t>
      </w:r>
      <w:r w:rsidRPr="00A81AFE" w:rsidR="00BB3A32">
        <w:rPr>
          <w:lang w:val="en-IE"/>
        </w:rPr>
        <w:t xml:space="preserve">suffisamment malléables et </w:t>
      </w:r>
      <w:r w:rsidRPr="00A81AFE" w:rsidR="00E169E2">
        <w:rPr>
          <w:lang w:val="en-IE"/>
        </w:rPr>
        <w:t xml:space="preserve">suffisamment </w:t>
      </w:r>
      <w:r w:rsidRPr="00A81AFE" w:rsidR="00BB3A32">
        <w:rPr>
          <w:lang w:val="en-IE"/>
        </w:rPr>
        <w:t xml:space="preserve">lourdes </w:t>
      </w:r>
      <w:r w:rsidRPr="00A81AFE" w:rsidR="00BB3A32">
        <w:rPr>
          <w:lang w:val="en-IE"/>
        </w:rPr>
        <w:t xml:space="preserve">pour être utilisées dans les grenailles. Elle considère donc qu'une dérogation pour l'utilisation du plomb dans les grenailles </w:t>
      </w:r>
      <w:r w:rsidRPr="00A81AFE" w:rsidR="004E11CF">
        <w:rPr>
          <w:lang w:val="en-IE"/>
        </w:rPr>
        <w:t xml:space="preserve">d'un poids inférieur ou égal à 0,06 g </w:t>
      </w:r>
      <w:r w:rsidRPr="00A81AFE" w:rsidR="00BB3A32">
        <w:rPr>
          <w:lang w:val="en-IE"/>
        </w:rPr>
        <w:t xml:space="preserve">est justifiée </w:t>
      </w:r>
      <w:r w:rsidRPr="00A81AFE" w:rsidR="004E11CF">
        <w:rPr>
          <w:lang w:val="en-IE"/>
        </w:rPr>
        <w:t xml:space="preserve">si les grenailles sont mises sur le marché dans un emballage résistant aux déversements et aux enfants </w:t>
      </w:r>
      <w:r w:rsidRPr="00A81AFE" w:rsidR="004E11CF">
        <w:rPr>
          <w:lang w:val="en-IE"/>
        </w:rPr>
        <w:t xml:space="preserve">afin de minimiser les rejets accidentels </w:t>
      </w:r>
      <w:r w:rsidRPr="00A81AFE" w:rsidR="004E11CF">
        <w:rPr>
          <w:lang w:val="en-IE"/>
        </w:rPr>
        <w:t xml:space="preserve">dans l'environnement</w:t>
      </w:r>
      <w:r w:rsidRPr="00A81AFE" w:rsidR="00BB3A32">
        <w:rPr>
          <w:lang w:val="en-IE"/>
        </w:rPr>
        <w:t xml:space="preserve">.</w:t>
      </w:r>
    </w:p>
    <w:p w:rsidRPr="00A81AFE" w:rsidR="00152E26" w:rsidP="00152E26" w:rsidRDefault="00152E26" w14:paraId="2176D934" w14:textId="77777777">
      <w:pPr>
        <w:pStyle w:val="Considrant"/>
        <w:rPr>
          <w:lang w:val="en-IE"/>
        </w:rPr>
      </w:pPr>
      <w:r w:rsidRPr="00A81AFE">
        <w:rPr>
          <w:lang w:val="en-IE"/>
        </w:rPr>
        <w:t xml:space="preserve">La Commission partage l'</w:t>
      </w:r>
      <w:r w:rsidRPr="00A81AFE">
        <w:rPr>
          <w:lang w:val="en-IE"/>
        </w:rPr>
        <w:t xml:space="preserve">avis </w:t>
      </w:r>
      <w:r w:rsidRPr="00A81AFE">
        <w:rPr>
          <w:lang w:val="en-IE"/>
        </w:rPr>
        <w:t xml:space="preserve">du CCR et de l'</w:t>
      </w:r>
      <w:r w:rsidRPr="00A81AFE" w:rsidR="00C34BC2">
        <w:rPr>
          <w:lang w:val="en-IE"/>
        </w:rPr>
        <w:t xml:space="preserve">Agence </w:t>
      </w:r>
      <w:r w:rsidRPr="00A81AFE">
        <w:rPr>
          <w:lang w:val="en-IE"/>
        </w:rPr>
        <w:t xml:space="preserve">selon lequel </w:t>
      </w:r>
      <w:r w:rsidRPr="00A81AFE">
        <w:rPr>
          <w:lang w:val="en-IE"/>
        </w:rPr>
        <w:t xml:space="preserve">il est justifié d'</w:t>
      </w:r>
      <w:r w:rsidRPr="00A81AFE">
        <w:rPr>
          <w:lang w:val="en-IE"/>
        </w:rPr>
        <w:t xml:space="preserve">exiger </w:t>
      </w:r>
      <w:r w:rsidRPr="00A81AFE" w:rsidR="00771D73">
        <w:rPr>
          <w:lang w:val="en-IE"/>
        </w:rPr>
        <w:t xml:space="preserve">des détaillants </w:t>
      </w:r>
      <w:r w:rsidRPr="00A81AFE">
        <w:rPr>
          <w:lang w:val="en-IE"/>
        </w:rPr>
        <w:t xml:space="preserve">qu'ils </w:t>
      </w:r>
      <w:r w:rsidRPr="00A81AFE" w:rsidR="00771D73">
        <w:rPr>
          <w:lang w:val="en-IE"/>
        </w:rPr>
        <w:t xml:space="preserve">affichent des </w:t>
      </w:r>
      <w:r w:rsidRPr="00A81AFE">
        <w:rPr>
          <w:lang w:val="en-IE"/>
        </w:rPr>
        <w:t xml:space="preserve">informations dans les </w:t>
      </w:r>
      <w:r w:rsidRPr="00A81AFE" w:rsidR="00B34C8F">
        <w:rPr>
          <w:lang w:val="en-IE"/>
        </w:rPr>
        <w:t xml:space="preserve">points de </w:t>
      </w:r>
      <w:r w:rsidRPr="00A81AFE">
        <w:rPr>
          <w:lang w:val="en-IE"/>
        </w:rPr>
        <w:t xml:space="preserve">vente </w:t>
      </w:r>
      <w:r w:rsidRPr="00A81AFE" w:rsidR="00771D73">
        <w:rPr>
          <w:lang w:val="en-IE"/>
        </w:rPr>
        <w:t xml:space="preserve">physiques </w:t>
      </w:r>
      <w:r w:rsidRPr="00A81AFE" w:rsidR="00B34C8F">
        <w:rPr>
          <w:lang w:val="en-IE"/>
        </w:rPr>
        <w:t xml:space="preserve">et en ligne</w:t>
      </w:r>
      <w:r w:rsidRPr="00A81AFE" w:rsidR="00B34C8F">
        <w:rPr>
          <w:lang w:val="en-IE"/>
        </w:rPr>
        <w:t xml:space="preserve">, </w:t>
      </w:r>
      <w:r w:rsidRPr="00A81AFE" w:rsidR="00B34C8F">
        <w:rPr>
          <w:lang w:val="en-IE"/>
        </w:rPr>
        <w:t xml:space="preserve">ainsi que </w:t>
      </w:r>
      <w:r w:rsidRPr="00A81AFE">
        <w:rPr>
          <w:lang w:val="en-IE"/>
        </w:rPr>
        <w:t xml:space="preserve">sur les emballages</w:t>
      </w:r>
      <w:r w:rsidRPr="00A81AFE" w:rsidR="00B34C8F">
        <w:rPr>
          <w:lang w:val="en-IE"/>
        </w:rPr>
        <w:t xml:space="preserve">, </w:t>
      </w:r>
      <w:r w:rsidRPr="00A81AFE" w:rsidR="004B32F1">
        <w:rPr>
          <w:lang w:val="en-IE"/>
        </w:rPr>
        <w:t xml:space="preserve">afin d'</w:t>
      </w:r>
      <w:r w:rsidRPr="00A81AFE">
        <w:rPr>
          <w:lang w:val="en-IE"/>
        </w:rPr>
        <w:t xml:space="preserve">avertir les utilisateurs des risques liés à l'utilisation de munitions, de plombs et de leurres en plomb. Toutefois, la mention à apposer sur l'emballage devrait être plus courte que celle recommandée par l'Agence, </w:t>
      </w:r>
      <w:r w:rsidRPr="00A81AFE" w:rsidR="00E169E2">
        <w:rPr>
          <w:lang w:val="en-IE"/>
        </w:rPr>
        <w:t xml:space="preserve">afin </w:t>
      </w:r>
      <w:r w:rsidRPr="00A81AFE">
        <w:rPr>
          <w:lang w:val="en-IE"/>
        </w:rPr>
        <w:t xml:space="preserve">de pouvoir l</w:t>
      </w:r>
      <w:r w:rsidRPr="00A81AFE" w:rsidR="006328BE">
        <w:rPr>
          <w:lang w:val="en-IE"/>
        </w:rPr>
        <w:t xml:space="preserve">'</w:t>
      </w:r>
      <w:r w:rsidRPr="00A81AFE" w:rsidR="006328BE">
        <w:rPr>
          <w:lang w:val="en-IE"/>
        </w:rPr>
        <w:t xml:space="preserve">apposer </w:t>
      </w:r>
      <w:r w:rsidRPr="00A81AFE">
        <w:rPr>
          <w:lang w:val="en-IE"/>
        </w:rPr>
        <w:t xml:space="preserve">sur des emballages de petite taille et </w:t>
      </w:r>
      <w:r w:rsidRPr="00A81AFE" w:rsidR="00E169E2">
        <w:rPr>
          <w:szCs w:val="18"/>
          <w:lang w:val="en-IE"/>
        </w:rPr>
        <w:t xml:space="preserve">de </w:t>
      </w:r>
      <w:r w:rsidRPr="00A81AFE">
        <w:rPr>
          <w:lang w:val="en-IE"/>
        </w:rPr>
        <w:t xml:space="preserve">réduire la nécessité de l'apposer sur des étiquettes dépliantes, un dépliant ou une étiquette à attacher. En outre, un marquage indiquant la présence de plomb devrait être apposé sur les balles de plomb et les cartouches de grenaille de plomb </w:t>
      </w:r>
      <w:r w:rsidRPr="00A81AFE">
        <w:rPr>
          <w:lang w:val="en-IE"/>
        </w:rPr>
        <w:t xml:space="preserve">afin de faciliter leur identification </w:t>
      </w:r>
      <w:r w:rsidRPr="00A81AFE" w:rsidR="009637FD">
        <w:rPr>
          <w:lang w:val="en-IE"/>
        </w:rPr>
        <w:t xml:space="preserve">et l'</w:t>
      </w:r>
      <w:r w:rsidRPr="00A81AFE">
        <w:rPr>
          <w:lang w:val="en-IE"/>
        </w:rPr>
        <w:t xml:space="preserve">application de </w:t>
      </w:r>
      <w:r w:rsidRPr="00A81AFE" w:rsidR="009637FD">
        <w:rPr>
          <w:lang w:val="en-IE"/>
        </w:rPr>
        <w:t xml:space="preserve">la restriction</w:t>
      </w:r>
      <w:r w:rsidRPr="00A81AFE">
        <w:rPr>
          <w:lang w:val="en-IE"/>
        </w:rPr>
        <w:t xml:space="preserve">.</w:t>
      </w:r>
    </w:p>
    <w:p w:rsidRPr="00A81AFE" w:rsidR="007F7203" w:rsidP="007F7203" w:rsidRDefault="00EF6BF9" w14:paraId="67776592" w14:textId="77777777">
      <w:pPr>
        <w:pStyle w:val="Considrant"/>
        <w:rPr>
          <w:lang w:val="en-IE"/>
        </w:rPr>
      </w:pPr>
      <w:r w:rsidRPr="00A81AFE">
        <w:rPr>
          <w:lang w:val="en-IE"/>
        </w:rPr>
        <w:t xml:space="preserve">Les États membres devraient être invités à communiquer </w:t>
      </w:r>
      <w:r w:rsidRPr="00A81AFE">
        <w:rPr>
          <w:lang w:val="en-IE"/>
        </w:rPr>
        <w:t xml:space="preserve">à l'Agence, tous les </w:t>
      </w:r>
      <w:r w:rsidRPr="00A81AFE" w:rsidR="00B359F6">
        <w:t xml:space="preserve">cinq </w:t>
      </w:r>
      <w:r w:rsidRPr="00A81AFE">
        <w:rPr>
          <w:lang w:val="en-IE"/>
        </w:rPr>
        <w:t xml:space="preserve">ans, </w:t>
      </w:r>
      <w:r w:rsidRPr="00A81AFE">
        <w:rPr>
          <w:lang w:val="en-IE"/>
        </w:rPr>
        <w:t xml:space="preserve">les informations reçues des </w:t>
      </w:r>
      <w:r w:rsidRPr="00A81AFE">
        <w:rPr>
          <w:lang w:val="en-IE"/>
        </w:rPr>
        <w:t xml:space="preserve">stands de </w:t>
      </w:r>
      <w:r w:rsidRPr="00A81AFE" w:rsidR="006328BE">
        <w:rPr>
          <w:lang w:val="en-IE"/>
        </w:rPr>
        <w:t xml:space="preserve">tir</w:t>
      </w:r>
      <w:r w:rsidRPr="00A81AFE">
        <w:rPr>
          <w:lang w:val="en-IE"/>
        </w:rPr>
        <w:t xml:space="preserve"> sportif en plein air, </w:t>
      </w:r>
      <w:r w:rsidRPr="00A81AFE">
        <w:rPr>
          <w:lang w:val="en-IE"/>
        </w:rPr>
        <w:t xml:space="preserve">afin que </w:t>
      </w:r>
      <w:r w:rsidRPr="00A81AFE" w:rsidR="0052478A">
        <w:rPr>
          <w:lang w:val="en-IE"/>
        </w:rPr>
        <w:t xml:space="preserve">la Commission et les autres États membres disposent d'</w:t>
      </w:r>
      <w:r w:rsidRPr="00A81AFE" w:rsidR="0052478A">
        <w:rPr>
          <w:lang w:val="en-IE"/>
        </w:rPr>
        <w:t xml:space="preserve">informations sur l'</w:t>
      </w:r>
      <w:r w:rsidRPr="00A81AFE">
        <w:rPr>
          <w:lang w:val="en-IE"/>
        </w:rPr>
        <w:t xml:space="preserve">efficacité des </w:t>
      </w:r>
      <w:r w:rsidRPr="00A81AFE">
        <w:rPr>
          <w:lang w:val="en-IE"/>
        </w:rPr>
        <w:t xml:space="preserve">mesures de </w:t>
      </w:r>
      <w:r w:rsidRPr="00A81AFE" w:rsidR="006328BE">
        <w:rPr>
          <w:lang w:val="en-IE"/>
        </w:rPr>
        <w:t xml:space="preserve">gestion</w:t>
      </w:r>
      <w:r w:rsidRPr="00A81AFE">
        <w:rPr>
          <w:lang w:val="en-IE"/>
        </w:rPr>
        <w:t xml:space="preserve"> des risques</w:t>
      </w:r>
      <w:r w:rsidRPr="00A81AFE">
        <w:rPr>
          <w:lang w:val="en-IE"/>
        </w:rPr>
        <w:t xml:space="preserve">. </w:t>
      </w:r>
      <w:r w:rsidRPr="00A81AFE" w:rsidR="00EB2AAD">
        <w:rPr>
          <w:lang w:val="en-IE"/>
        </w:rPr>
        <w:t xml:space="preserve">Afin de faciliter </w:t>
      </w:r>
      <w:r w:rsidRPr="00A81AFE" w:rsidR="006328BE">
        <w:rPr>
          <w:lang w:val="en-IE"/>
        </w:rPr>
        <w:t xml:space="preserve">la </w:t>
      </w:r>
      <w:r w:rsidRPr="00A81AFE" w:rsidR="00EB2AAD">
        <w:rPr>
          <w:lang w:val="en-IE"/>
        </w:rPr>
        <w:t xml:space="preserve">mise en œuvre harmonieuse et rapide de la restriction, les États membres devraient également mettre rapidement à disposition </w:t>
      </w:r>
      <w:r w:rsidRPr="00A81AFE" w:rsidR="006328BE">
        <w:rPr>
          <w:lang w:val="en-IE"/>
        </w:rPr>
        <w:t xml:space="preserve">: (i) </w:t>
      </w:r>
      <w:r w:rsidRPr="00A81AFE">
        <w:rPr>
          <w:lang w:val="en-IE"/>
        </w:rPr>
        <w:t xml:space="preserve">instructions et la procédure d'</w:t>
      </w:r>
      <w:r w:rsidRPr="00A81AFE" w:rsidR="00EB2AAD">
        <w:rPr>
          <w:lang w:val="en-IE"/>
        </w:rPr>
        <w:t xml:space="preserve">autorisation des </w:t>
      </w:r>
      <w:r w:rsidRPr="00A81AFE">
        <w:rPr>
          <w:lang w:val="en-IE"/>
        </w:rPr>
        <w:t xml:space="preserve">stands de tir </w:t>
      </w:r>
      <w:r w:rsidRPr="00A81AFE" w:rsidR="006328BE">
        <w:rPr>
          <w:lang w:val="en-IE"/>
        </w:rPr>
        <w:t xml:space="preserve">sportif </w:t>
      </w:r>
      <w:r w:rsidRPr="00A81AFE" w:rsidR="00207941">
        <w:rPr>
          <w:lang w:val="en-IE"/>
        </w:rPr>
        <w:t xml:space="preserve">en </w:t>
      </w:r>
      <w:r w:rsidRPr="00A81AFE" w:rsidR="003E549D">
        <w:rPr>
          <w:lang w:val="en-IE"/>
        </w:rPr>
        <w:t xml:space="preserve">plein air </w:t>
      </w:r>
      <w:r w:rsidRPr="00A81AFE" w:rsidR="00207941">
        <w:rPr>
          <w:lang w:val="en-IE"/>
        </w:rPr>
        <w:t xml:space="preserve">pour le tir au pistolet </w:t>
      </w:r>
      <w:r w:rsidRPr="00A81AFE" w:rsidR="0056601A">
        <w:t xml:space="preserve">; et </w:t>
      </w:r>
      <w:r w:rsidRPr="00A81AFE" w:rsidR="006328BE">
        <w:rPr>
          <w:lang w:val="en-IE"/>
        </w:rPr>
        <w:t xml:space="preserve">(ii) </w:t>
      </w:r>
      <w:r w:rsidRPr="00A81AFE" w:rsidR="00C82DC6">
        <w:rPr>
          <w:lang w:val="en-IE"/>
        </w:rPr>
        <w:t xml:space="preserve">une liste des </w:t>
      </w:r>
      <w:r w:rsidRPr="00A81AFE" w:rsidR="00C82DC6">
        <w:rPr>
          <w:lang w:val="en-IE"/>
        </w:rPr>
        <w:t xml:space="preserve">stands de </w:t>
      </w:r>
      <w:r w:rsidRPr="00A81AFE" w:rsidR="00C82DC6">
        <w:rPr>
          <w:lang w:val="en-IE"/>
        </w:rPr>
        <w:t xml:space="preserve">tir </w:t>
      </w:r>
      <w:r w:rsidRPr="00A81AFE" w:rsidR="006328BE">
        <w:rPr>
          <w:lang w:val="en-IE"/>
        </w:rPr>
        <w:t xml:space="preserve">sportif</w:t>
      </w:r>
      <w:r w:rsidRPr="00A81AFE" w:rsidR="00C82DC6">
        <w:rPr>
          <w:lang w:val="en-IE"/>
        </w:rPr>
        <w:t xml:space="preserve"> en plein air autorisés</w:t>
      </w:r>
      <w:r w:rsidRPr="00A81AFE" w:rsidR="00D812F1">
        <w:rPr>
          <w:lang w:val="en-IE"/>
        </w:rPr>
        <w:t xml:space="preserve">.</w:t>
      </w:r>
    </w:p>
    <w:p w:rsidRPr="00A81AFE" w:rsidR="003E4E5F" w:rsidP="007F7203" w:rsidRDefault="00462922" w14:paraId="6A808F64" w14:textId="77777777">
      <w:pPr>
        <w:pStyle w:val="Considrant"/>
        <w:rPr>
          <w:lang w:val="en-IE"/>
        </w:rPr>
      </w:pPr>
      <w:r w:rsidRPr="00A81AFE">
        <w:rPr>
          <w:lang w:val="en-IE"/>
        </w:rPr>
        <w:t xml:space="preserve">Certains </w:t>
      </w:r>
      <w:r w:rsidRPr="00A81AFE" w:rsidR="00DF2E4E">
        <w:rPr>
          <w:lang w:val="en-IE"/>
        </w:rPr>
        <w:t xml:space="preserve">États membres ont mis </w:t>
      </w:r>
      <w:r w:rsidRPr="00A81AFE">
        <w:rPr>
          <w:lang w:val="en-IE"/>
        </w:rPr>
        <w:t xml:space="preserve">en</w:t>
      </w:r>
      <w:r w:rsidRPr="00A81AFE" w:rsidR="00DF2E4E">
        <w:rPr>
          <w:lang w:val="en-IE"/>
        </w:rPr>
        <w:t xml:space="preserve"> place des dispositions nationales </w:t>
      </w:r>
      <w:r w:rsidRPr="00A81AFE" w:rsidR="00E169E2">
        <w:rPr>
          <w:lang w:val="en-IE"/>
        </w:rPr>
        <w:t xml:space="preserve">pour la protection de l'environnement ou de la santé humaine qui </w:t>
      </w:r>
      <w:r w:rsidRPr="00A81AFE" w:rsidR="00DF2E4E">
        <w:rPr>
          <w:lang w:val="en-IE"/>
        </w:rPr>
        <w:t xml:space="preserve">interdisent ou limitent l'utilisation du plomb dans les plombs de chasse, les balles, les appâts, les plombs </w:t>
      </w:r>
      <w:r w:rsidRPr="00A81AFE" w:rsidR="00C51C14">
        <w:rPr>
          <w:lang w:val="en-IE"/>
        </w:rPr>
        <w:t xml:space="preserve">ou les </w:t>
      </w:r>
      <w:r w:rsidRPr="00A81AFE" w:rsidR="00DF2E4E">
        <w:rPr>
          <w:lang w:val="en-IE"/>
        </w:rPr>
        <w:t xml:space="preserve">fils de pêche</w:t>
      </w:r>
      <w:r w:rsidRPr="00A81AFE" w:rsidR="00E169E2">
        <w:rPr>
          <w:lang w:val="en-IE"/>
        </w:rPr>
        <w:t xml:space="preserve">, et qui </w:t>
      </w:r>
      <w:r w:rsidRPr="00A81AFE" w:rsidR="00C51C14">
        <w:rPr>
          <w:lang w:val="en-IE"/>
        </w:rPr>
        <w:t xml:space="preserve">sont plus strictes que celles </w:t>
      </w:r>
      <w:r w:rsidRPr="00A81AFE" w:rsidR="00DF2E4E">
        <w:rPr>
          <w:lang w:val="en-IE"/>
        </w:rPr>
        <w:t xml:space="preserve">prévues par le présent règlement. </w:t>
      </w:r>
      <w:r w:rsidRPr="00A81AFE" w:rsidR="00D812F1">
        <w:rPr>
          <w:lang w:val="en-IE"/>
        </w:rPr>
        <w:t xml:space="preserve">Le fait d'exiger de </w:t>
      </w:r>
      <w:r w:rsidRPr="00A81AFE" w:rsidR="00DF2E4E">
        <w:rPr>
          <w:lang w:val="en-IE"/>
        </w:rPr>
        <w:t xml:space="preserve">ces États membres qu'ils réduisent </w:t>
      </w:r>
      <w:r w:rsidRPr="00A81AFE" w:rsidR="00DF2E4E">
        <w:rPr>
          <w:lang w:val="en-IE"/>
        </w:rPr>
        <w:t xml:space="preserve">leur niveau de protection actuel pour se conformer au présent règlement pourrait conduire à une </w:t>
      </w:r>
      <w:r w:rsidRPr="00A81AFE" w:rsidR="00DF2E4E">
        <w:rPr>
          <w:lang w:val="en-IE"/>
        </w:rPr>
        <w:t xml:space="preserve">utilisation </w:t>
      </w:r>
      <w:r w:rsidRPr="00A81AFE" w:rsidR="00C51C14">
        <w:rPr>
          <w:lang w:val="en-IE"/>
        </w:rPr>
        <w:t xml:space="preserve">accrue </w:t>
      </w:r>
      <w:r w:rsidRPr="00A81AFE" w:rsidR="00DF2E4E">
        <w:rPr>
          <w:lang w:val="en-IE"/>
        </w:rPr>
        <w:t xml:space="preserve">du plomb dans ces États membres. Un tel résultat ne serait pas compatible avec le niveau élevé de protection requis par l'article </w:t>
      </w:r>
      <w:r w:rsidRPr="00A81AFE" w:rsidR="00DF2E4E">
        <w:rPr>
          <w:lang w:val="en-IE"/>
        </w:rPr>
        <w:t xml:space="preserve">114, paragraphe 3, du traité. Les États membres devraient donc être </w:t>
      </w:r>
      <w:r w:rsidRPr="00A81AFE" w:rsidR="00DF2E4E">
        <w:rPr>
          <w:lang w:val="en-IE"/>
        </w:rPr>
        <w:t xml:space="preserve">autorisés à maintenir des </w:t>
      </w:r>
      <w:r w:rsidRPr="00A81AFE" w:rsidR="00DF2E4E">
        <w:rPr>
          <w:lang w:val="en-IE"/>
        </w:rPr>
        <w:t xml:space="preserve">dispositions plus strictes </w:t>
      </w:r>
      <w:r w:rsidRPr="00A81AFE" w:rsidR="00DF2E4E">
        <w:rPr>
          <w:lang w:val="en-IE"/>
        </w:rPr>
        <w:t xml:space="preserve">(</w:t>
      </w:r>
      <w:bookmarkStart w:name="_Hlk190949374" w:id="5"/>
      <w:r w:rsidRPr="00A81AFE" w:rsidR="00DF2E4E">
        <w:rPr>
          <w:lang w:val="en-IE"/>
        </w:rPr>
        <w:t xml:space="preserve"> )</w:t>
      </w:r>
      <w:r w:rsidRPr="00A81AFE" w:rsidR="00930502">
        <w:rPr>
          <w:lang w:val="en-IE"/>
        </w:rPr>
        <w:t xml:space="preserve">.</w:t>
      </w:r>
      <w:bookmarkEnd w:id="4"/>
    </w:p>
    <w:p w:rsidRPr="00A81AFE" w:rsidR="0042401F" w:rsidP="006D2245" w:rsidRDefault="004661AA" w14:paraId="6109EB1C" w14:textId="77777777">
      <w:pPr>
        <w:pStyle w:val="Considrant"/>
        <w:rPr>
          <w:lang w:val="en-IE"/>
        </w:rPr>
      </w:pPr>
      <w:r w:rsidRPr="00A81AFE">
        <w:t xml:space="preserve">Compte tenu des dispositions plus larges sur le plomb dans les munitions introduites par le présent règlement et afin de donner aux fabricants et aux utilisateurs un délai suffisant pour passer à d'autres formes de munitions</w:t>
      </w:r>
      <w:r w:rsidRPr="00A81AFE" w:rsidR="0042401F">
        <w:rPr>
          <w:lang w:val="en-IE"/>
        </w:rPr>
        <w:t xml:space="preserve">, les paragraphes 11 à 14 de l'entrée 63 de l'</w:t>
      </w:r>
      <w:r w:rsidRPr="00A81AFE" w:rsidR="0042401F">
        <w:t xml:space="preserve">annexe XVII du règlement (CE) n° 1907/2006 </w:t>
      </w:r>
      <w:r w:rsidRPr="00A81AFE" w:rsidR="0042401F">
        <w:rPr>
          <w:lang w:val="en-IE"/>
        </w:rPr>
        <w:t xml:space="preserve">devraient s'appliquer jusqu'au </w:t>
      </w:r>
      <w:r w:rsidRPr="00A81AFE" w:rsidR="0042401F">
        <w:rPr>
          <w:rFonts w:eastAsia="Times New Roman"/>
          <w:szCs w:val="24"/>
        </w:rPr>
        <w:t xml:space="preserve">[</w:t>
      </w:r>
      <w:r w:rsidRPr="00A81AFE" w:rsidR="0042401F">
        <w:rPr>
          <w:rFonts w:eastAsia="Times New Roman"/>
          <w:i/>
          <w:iCs/>
          <w:szCs w:val="24"/>
        </w:rPr>
        <w:t xml:space="preserve">Office des publications : insérer la date de trois ans après l'entrée en vigueur]</w:t>
      </w:r>
    </w:p>
    <w:p w:rsidRPr="00A81AFE" w:rsidR="00536944" w:rsidP="00FD24FC" w:rsidRDefault="00536944" w14:paraId="548D6DB5" w14:textId="77777777">
      <w:pPr>
        <w:pStyle w:val="Considrant"/>
        <w:rPr>
          <w:lang w:val="en-IE"/>
        </w:rPr>
      </w:pPr>
      <w:r w:rsidRPr="00A81AFE">
        <w:rPr>
          <w:lang w:val="en-IE"/>
        </w:rPr>
        <w:t xml:space="preserve">Il convient donc de modifier le </w:t>
      </w:r>
      <w:r w:rsidRPr="00A81AFE">
        <w:rPr>
          <w:lang w:val="en-IE"/>
        </w:rPr>
        <w:t xml:space="preserve">règlement (CE) no </w:t>
      </w:r>
      <w:r w:rsidRPr="00A81AFE">
        <w:rPr>
          <w:lang w:val="en-IE"/>
        </w:rPr>
        <w:t xml:space="preserve">1907/2006 en conséquence</w:t>
      </w:r>
      <w:bookmarkEnd w:id="5"/>
      <w:r w:rsidRPr="00A81AFE">
        <w:rPr>
          <w:lang w:val="en-IE"/>
        </w:rPr>
        <w:t xml:space="preserve"> .</w:t>
      </w:r>
    </w:p>
    <w:p w:rsidRPr="00A81AFE" w:rsidR="00A1460C" w:rsidP="00A1460C" w:rsidRDefault="00A1460C" w14:paraId="50B69F1B" w14:textId="77777777">
      <w:pPr>
        <w:pStyle w:val="Considrant"/>
        <w:rPr>
          <w:lang w:val="en-IE"/>
        </w:rPr>
      </w:pPr>
      <w:r w:rsidRPr="00A81AFE">
        <w:rPr>
          <w:lang w:val="en-IE"/>
        </w:rPr>
        <w:t xml:space="preserve">Les mesures prévues par le présent règlement sont conformes à l'avis du </w:t>
      </w:r>
      <w:r w:rsidRPr="00A81AFE">
        <w:rPr>
          <w:lang w:val="en-IE"/>
        </w:rPr>
        <w:t xml:space="preserve">comité </w:t>
      </w:r>
      <w:r w:rsidRPr="00A81AFE" w:rsidR="00A91D17">
        <w:rPr>
          <w:lang w:val="en-IE"/>
        </w:rPr>
        <w:t xml:space="preserve">institué </w:t>
      </w:r>
      <w:r w:rsidRPr="00A81AFE" w:rsidR="00536944">
        <w:rPr>
          <w:lang w:val="en-IE"/>
        </w:rPr>
        <w:t xml:space="preserve">par l'article </w:t>
      </w:r>
      <w:r w:rsidRPr="00A81AFE" w:rsidR="00536944">
        <w:rPr>
          <w:lang w:val="en-IE"/>
        </w:rPr>
        <w:t xml:space="preserve">133 du règlement (CE) n° </w:t>
      </w:r>
      <w:r w:rsidRPr="00A81AFE" w:rsidR="00536944">
        <w:rPr>
          <w:lang w:val="en-IE"/>
        </w:rPr>
        <w:t xml:space="preserve">1907/2006</w:t>
      </w:r>
      <w:r w:rsidRPr="00A81AFE">
        <w:rPr>
          <w:lang w:val="en-IE"/>
        </w:rPr>
        <w:t xml:space="preserve">,</w:t>
      </w:r>
    </w:p>
    <w:p w:rsidRPr="00A81AFE" w:rsidR="00A1460C" w:rsidP="00200FE9" w:rsidRDefault="00A1460C" w14:paraId="0902AD4C" w14:textId="77777777">
      <w:pPr>
        <w:pStyle w:val="Formuledadoption"/>
        <w:rPr>
          <w:lang w:val="en-IE"/>
        </w:rPr>
      </w:pPr>
      <w:r w:rsidRPr="00A81AFE">
        <w:rPr>
          <w:lang w:val="en-IE"/>
        </w:rPr>
        <w:t xml:space="preserve">A ADOPTÉ CE RÈGLEMENT :</w:t>
      </w:r>
    </w:p>
    <w:p w:rsidRPr="00A81AFE" w:rsidR="00A1460C" w:rsidP="00200FE9" w:rsidRDefault="00A1460C" w14:paraId="46BEF1F5" w14:textId="77777777">
      <w:pPr>
        <w:pStyle w:val="Titrearticle"/>
        <w:rPr>
          <w:lang w:val="en-IE"/>
        </w:rPr>
      </w:pPr>
      <w:r w:rsidRPr="00A81AFE">
        <w:rPr>
          <w:lang w:val="en-IE"/>
        </w:rPr>
        <w:t xml:space="preserve">Article 1</w:t>
      </w:r>
    </w:p>
    <w:p w:rsidRPr="00A81AFE" w:rsidR="00A1460C" w:rsidP="00200FE9" w:rsidRDefault="00BA0DD0" w14:paraId="26552A6F" w14:textId="77777777">
      <w:pPr>
        <w:rPr>
          <w:lang w:val="en-IE"/>
        </w:rPr>
      </w:pPr>
      <w:r w:rsidRPr="00A81AFE">
        <w:rPr>
          <w:lang w:val="en-IE"/>
        </w:rPr>
        <w:t xml:space="preserve">L'annexe </w:t>
      </w:r>
      <w:r w:rsidRPr="00A81AFE">
        <w:rPr>
          <w:lang w:val="en-IE"/>
        </w:rPr>
        <w:t xml:space="preserve">XVII du règlement (CE) n° </w:t>
      </w:r>
      <w:r w:rsidRPr="00A81AFE">
        <w:rPr>
          <w:lang w:val="en-IE"/>
        </w:rPr>
        <w:t xml:space="preserve">1907/2006 est modifiée conformément à l'annexe du présent règlement.</w:t>
      </w:r>
    </w:p>
    <w:p w:rsidRPr="00A81AFE" w:rsidR="00A1460C" w:rsidP="00200FE9" w:rsidRDefault="00A1460C" w14:paraId="2C49A36A" w14:textId="77777777">
      <w:pPr>
        <w:pStyle w:val="Titrearticle"/>
        <w:rPr>
          <w:lang w:val="en-IE"/>
        </w:rPr>
      </w:pPr>
      <w:r w:rsidRPr="00A81AFE">
        <w:rPr>
          <w:lang w:val="en-IE"/>
        </w:rPr>
        <w:t xml:space="preserve">Article </w:t>
      </w:r>
      <w:r w:rsidRPr="00A81AFE" w:rsidR="00BA0DD0">
        <w:rPr>
          <w:lang w:val="en-IE"/>
        </w:rPr>
        <w:t xml:space="preserve">2</w:t>
      </w:r>
    </w:p>
    <w:p w:rsidRPr="00A81AFE" w:rsidR="005D39E8" w:rsidP="007F7203" w:rsidRDefault="00A1460C" w14:paraId="200EF11A" w14:textId="77777777">
      <w:r w:rsidRPr="00A81AFE">
        <w:rPr>
          <w:lang w:val="en-IE"/>
        </w:rPr>
        <w:t xml:space="preserve">Le présent règlement entre en vigueur le </w:t>
      </w:r>
      <w:r w:rsidRPr="00A81AFE" w:rsidR="00BA0DD0">
        <w:rPr>
          <w:lang w:val="en-IE"/>
        </w:rPr>
        <w:t xml:space="preserve">vingtième </w:t>
      </w:r>
      <w:r w:rsidRPr="00A81AFE">
        <w:rPr>
          <w:lang w:val="en-IE"/>
        </w:rPr>
        <w:t xml:space="preserve">jour suivant celui de sa publication au </w:t>
      </w:r>
      <w:r w:rsidRPr="00A81AFE">
        <w:rPr>
          <w:i/>
          <w:lang w:val="en-IE"/>
        </w:rPr>
        <w:t xml:space="preserve">Journal officiel de l'Union européenne</w:t>
      </w:r>
      <w:r w:rsidRPr="00A81AFE">
        <w:rPr>
          <w:lang w:val="en-IE"/>
        </w:rPr>
        <w:t xml:space="preserve">.</w:t>
      </w:r>
    </w:p>
    <w:p w:rsidRPr="00A81AFE" w:rsidR="00A1460C" w:rsidP="00200FE9" w:rsidRDefault="00A1460C" w14:paraId="784432E1" w14:textId="77777777">
      <w:pPr>
        <w:pStyle w:val="Applicationdirecte"/>
        <w:rPr>
          <w:lang w:val="en-IE"/>
        </w:rPr>
      </w:pPr>
      <w:r w:rsidRPr="00A81AFE">
        <w:rPr>
          <w:lang w:val="en-IE"/>
        </w:rPr>
        <w:t xml:space="preserve">Le présent règlement est obligatoire dans tous ses éléments et directement applicable dans tout État membre.</w:t>
      </w:r>
    </w:p>
    <w:p w:rsidRPr="00A81AFE" w:rsidR="00A1460C" w:rsidP="00E24101" w:rsidRDefault="00E24101" w14:paraId="6B60EA08" w14:textId="1F3A810F">
      <w:pPr>
        <w:pStyle w:val="Fait"/>
        <w:rPr>
          <w:lang w:val="en-IE"/>
        </w:rPr>
      </w:pPr>
      <w:r w:rsidRPr="00E24101">
        <w:t xml:space="preserve">Fait à Bruxelles,</w:t>
      </w:r>
    </w:p>
    <w:p w:rsidRPr="00A81AFE" w:rsidR="00A1460C" w:rsidP="00A1460C" w:rsidRDefault="00A1460C" w14:paraId="7FFF1E54" w14:textId="77777777">
      <w:pPr>
        <w:pStyle w:val="Institutionquisigne"/>
        <w:rPr>
          <w:lang w:val="en-IE"/>
        </w:rPr>
      </w:pPr>
      <w:r w:rsidRPr="00A81AFE">
        <w:rPr>
          <w:lang w:val="en-IE"/>
        </w:rPr>
        <w:tab/>
      </w:r>
      <w:r w:rsidRPr="00A81AFE">
        <w:rPr>
          <w:lang w:val="en-IE"/>
        </w:rPr>
        <w:t xml:space="preserve">Pour la Commission</w:t>
      </w:r>
    </w:p>
    <w:p w:rsidRPr="007F7203" w:rsidR="00A1460C" w:rsidP="00A1460C" w:rsidRDefault="00A1460C" w14:paraId="793B6C3B" w14:textId="77777777">
      <w:pPr>
        <w:pStyle w:val="Personnequisigne"/>
        <w:rPr>
          <w:lang w:val="en-IE"/>
        </w:rPr>
      </w:pPr>
      <w:r w:rsidRPr="00A81AFE">
        <w:rPr>
          <w:lang w:val="en-IE"/>
        </w:rPr>
        <w:tab/>
      </w:r>
      <w:r w:rsidRPr="00A81AFE">
        <w:rPr>
          <w:lang w:val="en-IE"/>
        </w:rPr>
        <w:t xml:space="preserve">La Présidente</w:t>
      </w:r>
      <w:r w:rsidRPr="00A81AFE">
        <w:rPr>
          <w:lang w:val="en-IE"/>
        </w:rPr>
        <w:br/>
      </w:r>
      <w:r w:rsidRPr="00A81AFE">
        <w:rPr>
          <w:lang w:val="en-IE"/>
        </w:rPr>
        <w:tab/>
      </w:r>
      <w:r w:rsidRPr="00A81AFE" w:rsidR="00BA0DD0">
        <w:rPr>
          <w:lang w:val="en-IE"/>
        </w:rPr>
        <w:t xml:space="preserve">Ursula VON DER LEYEN</w:t>
      </w:r>
    </w:p>
    <w:sectPr w:rsidRPr="007F7203" w:rsidR="00A1460C" w:rsidSect="007F38C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F79" w:rsidP="00A1460C" w:rsidRDefault="00853F79" w14:paraId="2AC70C5D" w14:textId="77777777">
      <w:pPr>
        <w:spacing w:before="0" w:after="0"/>
      </w:pPr>
      <w:r>
        <w:separator/>
      </w:r>
    </w:p>
  </w:endnote>
  <w:endnote w:type="continuationSeparator" w:id="0">
    <w:p w:rsidR="00853F79" w:rsidP="00A1460C" w:rsidRDefault="00853F79" w14:paraId="67EC2A0F" w14:textId="77777777">
      <w:pPr>
        <w:spacing w:before="0" w:after="0"/>
      </w:pPr>
      <w:r>
        <w:continuationSeparator/>
      </w:r>
    </w:p>
  </w:endnote>
  <w:endnote w:type="continuationNotice" w:id="1">
    <w:p w:rsidR="00853F79" w:rsidRDefault="00853F79" w14:paraId="7A1750C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E24101" w:rsidP="007F38C7" w:rsidRDefault="007F38C7" w14:paraId="0D237941" w14:textId="3B79CE5A">
    <w:pPr>
      <w:pStyle w:val="Footer"/>
      <w:rPr>
        <w:rFonts w:ascii="Arial" w:hAnsi="Arial" w:cs="Arial"/>
        <w:b/>
        <w:sz w:val="48"/>
      </w:rPr>
    </w:pPr>
    <w:r w:rsidRPr="007F38C7">
      <w:rPr>
        <w:rFonts w:ascii="Arial" w:hAnsi="Arial" w:cs="Arial"/>
        <w:b/>
        <w:sz w:val="48"/>
      </w:rPr>
      <w:t xml:space="preserve">FR</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 xml:space="preserv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E24101" w:rsidP="007F38C7" w:rsidRDefault="007F38C7" w14:paraId="123A2EDB" w14:textId="3387629D">
    <w:pPr>
      <w:pStyle w:val="Footer"/>
      <w:rPr>
        <w:rFonts w:ascii="Arial" w:hAnsi="Arial" w:cs="Arial"/>
        <w:b/>
        <w:sz w:val="48"/>
      </w:rPr>
    </w:pPr>
    <w:r w:rsidRPr="007F38C7">
      <w:rPr>
        <w:rFonts w:ascii="Arial" w:hAnsi="Arial" w:cs="Arial"/>
        <w:b/>
        <w:sz w:val="48"/>
      </w:rPr>
      <w:t xml:space="preserve">FR</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 xml:space="preserv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7F38C7" w:rsidP="007F38C7" w:rsidRDefault="007F38C7" w14:paraId="2307CE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569E" w:rsidR="00AC6009" w:rsidP="00DF569E" w:rsidRDefault="00AC6009" w14:paraId="71E6A110" w14:textId="77777777">
    <w:pPr>
      <w:pStyle w:val="Footer"/>
      <w:rPr>
        <w:rFonts w:ascii="Arial" w:hAnsi="Arial" w:cs="Arial"/>
        <w:b/>
        <w:sz w:val="48"/>
      </w:rPr>
    </w:pPr>
    <w:r w:rsidRPr="00DF569E">
      <w:rPr>
        <w:rFonts w:ascii="Arial" w:hAnsi="Arial" w:cs="Arial"/>
        <w:b/>
        <w:sz w:val="48"/>
      </w:rPr>
      <w:t xml:space="preserve">FR</w:t>
    </w:r>
    <w:r w:rsidRPr="00DF569E">
      <w:rPr>
        <w:rFonts w:ascii="Arial" w:hAnsi="Arial" w:cs="Arial"/>
        <w:b/>
        <w:sz w:val="48"/>
      </w:rPr>
      <w:tab/>
    </w:r>
    <w:r w:rsidRPr="00DF569E">
      <w:rPr>
        <w:rFonts w:ascii="Arial" w:hAnsi="Arial" w:cs="Arial"/>
        <w:b/>
        <w:sz w:val="48"/>
      </w:rPr>
      <w:tab/>
    </w:r>
    <w:r w:rsidRPr="00DF569E">
      <w:tab/>
    </w:r>
    <w:r w:rsidRPr="00DF569E">
      <w:rPr>
        <w:rFonts w:ascii="Arial" w:hAnsi="Arial" w:cs="Arial"/>
        <w:b/>
        <w:sz w:val="48"/>
      </w:rPr>
      <w:t xml:space="preserve">FR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7F38C7" w:rsidP="007F38C7" w:rsidRDefault="007F38C7" w14:paraId="49484559" w14:textId="55D8C5D9">
    <w:pPr>
      <w:pStyle w:val="Footer"/>
      <w:rPr>
        <w:rFonts w:ascii="Arial" w:hAnsi="Arial" w:cs="Arial"/>
        <w:b/>
        <w:sz w:val="48"/>
      </w:rPr>
    </w:pPr>
    <w:r w:rsidRPr="007F38C7">
      <w:rPr>
        <w:rFonts w:ascii="Arial" w:hAnsi="Arial" w:cs="Arial"/>
        <w:b/>
        <w:sz w:val="48"/>
      </w:rPr>
      <w:t xml:space="preserve">FR</w:t>
    </w:r>
    <w:r w:rsidRPr="007F38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F38C7">
      <w:tab/>
    </w:r>
    <w:r w:rsidRPr="007F38C7">
      <w:rPr>
        <w:rFonts w:ascii="Arial" w:hAnsi="Arial" w:cs="Arial"/>
        <w:b/>
        <w:sz w:val="48"/>
      </w:rPr>
      <w:t xml:space="preserve">FR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1D73" w:rsidR="00771D73" w:rsidP="007F38C7" w:rsidRDefault="00771D73" w14:paraId="15CFDC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F79" w:rsidP="00A1460C" w:rsidRDefault="00853F79" w14:paraId="606E38F7" w14:textId="77777777">
      <w:pPr>
        <w:spacing w:before="0" w:after="0"/>
      </w:pPr>
      <w:r>
        <w:separator/>
      </w:r>
    </w:p>
  </w:footnote>
  <w:footnote w:type="continuationSeparator" w:id="0">
    <w:p w:rsidR="00853F79" w:rsidP="00A1460C" w:rsidRDefault="00853F79" w14:paraId="422385E0" w14:textId="77777777">
      <w:pPr>
        <w:spacing w:before="0" w:after="0"/>
      </w:pPr>
      <w:r>
        <w:continuationSeparator/>
      </w:r>
    </w:p>
  </w:footnote>
  <w:footnote w:type="continuationNotice" w:id="1">
    <w:p w:rsidR="00853F79" w:rsidRDefault="00853F79" w14:paraId="3E02BD05" w14:textId="77777777">
      <w:pPr>
        <w:spacing w:before="0" w:after="0"/>
      </w:pPr>
    </w:p>
  </w:footnote>
  <w:footnote w:id="2">
    <w:p w:rsidRPr="00E4340E" w:rsidR="0062082D" w:rsidP="003A22A9" w:rsidRDefault="0062082D" w14:paraId="1F658432" w14:textId="14C2CC4A">
      <w:pPr>
        <w:pStyle w:val="FootnoteText"/>
        <w:ind w:start="0" w:firstLine="0"/>
        <w:rPr>
          <w:lang w:val="en-IE"/>
        </w:rPr>
      </w:pPr>
      <w:r w:rsidRPr="003340CB">
        <w:rPr>
          <w:rStyle w:val="FootnoteReference"/>
        </w:rPr>
        <w:footnoteRef/>
      </w:r>
      <w:r w:rsidR="003340CB">
        <w:rPr>
          <w:lang w:val="en-IE"/>
        </w:rPr>
        <w:tab/>
      </w:r>
      <w:r w:rsidRPr="00E4340E">
        <w:rPr>
          <w:lang w:val="en-IE"/>
        </w:rPr>
        <w:t xml:space="preserve">JO </w:t>
      </w:r>
      <w:r w:rsidRPr="00E4340E">
        <w:rPr>
          <w:lang w:val="en-IE"/>
        </w:rPr>
        <w:t xml:space="preserve">L </w:t>
      </w:r>
      <w:r w:rsidRPr="00E4340E">
        <w:rPr>
          <w:lang w:val="en-IE"/>
        </w:rPr>
        <w:t xml:space="preserve">396 du 30.12.2006, p. </w:t>
      </w:r>
      <w:r w:rsidRPr="00E4340E">
        <w:rPr>
          <w:lang w:val="en-IE"/>
        </w:rPr>
        <w:t xml:space="preserve">1.</w:t>
      </w:r>
    </w:p>
  </w:footnote>
  <w:footnote w:id="3">
    <w:p w:rsidRPr="00E4340E" w:rsidR="0062082D" w:rsidP="00D96618" w:rsidRDefault="0062082D" w14:paraId="148D2D49" w14:textId="162CF7B4">
      <w:pPr>
        <w:pStyle w:val="FootnoteText"/>
        <w:ind w:start="0" w:firstLine="0"/>
      </w:pPr>
      <w:r w:rsidRPr="003340CB">
        <w:rPr>
          <w:rStyle w:val="FootnoteReference"/>
        </w:rPr>
        <w:footnoteRef/>
      </w:r>
      <w:r w:rsidR="003340CB">
        <w:rPr>
          <w:lang w:val="en-IE"/>
        </w:rPr>
        <w:tab/>
      </w:r>
      <w:r w:rsidRPr="00E4340E">
        <w:t xml:space="preserve">Règlement (UE) 2021/57 de la Commission du 25 </w:t>
      </w:r>
      <w:r w:rsidRPr="00E4340E">
        <w:t xml:space="preserve">janvier </w:t>
      </w:r>
      <w:r w:rsidRPr="00E4340E">
        <w:t xml:space="preserve">2021 modifiant l'annexe </w:t>
      </w:r>
      <w:r w:rsidRPr="00E4340E">
        <w:t xml:space="preserve">XVII du règlement (CE) n° </w:t>
      </w:r>
      <w:r w:rsidRPr="00E4340E">
        <w:t xml:space="preserve">1907/2006 du Parlement européen et du Conseil concernant l'enregistrement, l'évaluation et l'autorisation des substances chimiques, ainsi que les restrictions applicables à ces substances (REACH), en ce qui concerne le plomb de chasse dans les zones humides ou à proximité (JO </w:t>
      </w:r>
      <w:r w:rsidRPr="00E4340E">
        <w:t xml:space="preserve">L </w:t>
      </w:r>
      <w:r w:rsidRPr="00E4340E">
        <w:t xml:space="preserve">24 du 26.1.2021, p. </w:t>
      </w:r>
      <w:r w:rsidRPr="00E4340E">
        <w:t xml:space="preserve">19 </w:t>
      </w:r>
      <w:r w:rsidRPr="00E4340E" w:rsidR="003C2317">
        <w:rPr>
          <w:lang w:val="en-IE"/>
        </w:rPr>
        <w:t xml:space="preserve">ELI : </w:t>
      </w:r>
      <w:r w:rsidRPr="00E4340E" w:rsidR="00EF42F9">
        <w:t xml:space="preserve">http://data.europa.eu/eli/reg/2021/57/oj).</w:t>
      </w:r>
    </w:p>
  </w:footnote>
  <w:footnote w:id="4">
    <w:p w:rsidRPr="007F7203" w:rsidR="00D96618" w:rsidP="00D96618" w:rsidRDefault="00D96618" w14:paraId="070F0910" w14:textId="36E3C0BE">
      <w:pPr>
        <w:pStyle w:val="FootnoteText"/>
        <w:ind w:start="0" w:firstLine="0"/>
        <w:rPr>
          <w:lang w:val="sv-SE"/>
        </w:rPr>
      </w:pPr>
      <w:r w:rsidRPr="003340CB">
        <w:rPr>
          <w:rStyle w:val="FootnoteReference"/>
        </w:rPr>
        <w:footnoteRef/>
      </w:r>
      <w:r w:rsidR="003340CB">
        <w:tab/>
      </w:r>
      <w:r w:rsidRPr="00E4340E">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 </w:t>
      </w:r>
      <w:r w:rsidRPr="00E4340E">
        <w:rPr>
          <w:lang w:val="da-DK"/>
        </w:rPr>
        <w:t xml:space="preserve">JO L 353 du 31.12.2008, p. 1. </w:t>
      </w:r>
      <w:r w:rsidRPr="00E4340E">
        <w:rPr>
          <w:lang w:val="sv-SE"/>
        </w:rPr>
        <w:t xml:space="preserve">ELI </w:t>
      </w:r>
      <w:hyperlink w:tooltip="Gives access to this document through its ELI URI." w:history="1" r:id="rId2">
        <w:r w:rsidRPr="00E4340E">
          <w:rPr>
            <w:rStyle w:val="Hyperlink"/>
            <w:lang w:val="sv-SE"/>
          </w:rPr>
          <w:t xml:space="preserve">: http://data.europa.eu/eli/reg/2008/1272/oj</w:t>
        </w:r>
      </w:hyperlink>
    </w:p>
  </w:footnote>
  <w:footnote w:id="5">
    <w:p w:rsidRPr="00E4340E" w:rsidR="00D96618" w:rsidP="00D96618" w:rsidRDefault="00D96618" w14:paraId="66DB5F7C" w14:textId="2B398051">
      <w:pPr>
        <w:pStyle w:val="FootnoteText"/>
        <w:ind w:start="0" w:firstLine="0"/>
      </w:pPr>
      <w:r w:rsidRPr="003340CB">
        <w:rPr>
          <w:rStyle w:val="FootnoteReference"/>
        </w:rPr>
        <w:footnoteRef/>
      </w:r>
      <w:r w:rsidR="003340CB">
        <w:tab/>
      </w:r>
      <w:r>
        <w:t xml:space="preserve">Comité d'évaluation des risques (CER) et Comité d'analyse socio-économique (CASE), </w:t>
      </w:r>
      <w:r w:rsidRPr="00D96618">
        <w:rPr>
          <w:i/>
        </w:rPr>
        <w:t xml:space="preserve">document de référence pour l'avis sur le </w:t>
      </w:r>
      <w:r w:rsidRPr="00D96618">
        <w:rPr>
          <w:i/>
        </w:rPr>
        <w:t xml:space="preserve">dossier de </w:t>
      </w:r>
      <w:r w:rsidRPr="00D96618">
        <w:rPr>
          <w:i/>
        </w:rPr>
        <w:t xml:space="preserve">l'annexe </w:t>
      </w:r>
      <w:r w:rsidRPr="00D96618">
        <w:rPr>
          <w:i/>
        </w:rPr>
        <w:t xml:space="preserve">XV proposant des restrictions sur le plomb dans la grenaille</w:t>
      </w:r>
      <w:r>
        <w:t xml:space="preserve">, </w:t>
      </w:r>
      <w:r w:rsidRPr="00E4340E">
        <w:rPr>
          <w:lang w:val="en-IE"/>
        </w:rPr>
        <w:t xml:space="preserve">p. </w:t>
      </w:r>
      <w:r w:rsidRPr="00E4340E">
        <w:rPr>
          <w:lang w:val="en-IE"/>
        </w:rPr>
        <w:t xml:space="preserve">3.  </w:t>
      </w:r>
      <w:r w:rsidRPr="00E4340E">
        <w:rPr>
          <w:rStyle w:val="Hyperlink"/>
        </w:rPr>
        <w:t xml:space="preserve">https://echa.europa.eu/documents/10162/28acf817-61a6-3ca6-4e85-a71ef0e07740.</w:t>
      </w:r>
    </w:p>
  </w:footnote>
  <w:footnote w:id="6">
    <w:p w:rsidRPr="00A20526" w:rsidR="00A20526" w:rsidP="00D96618" w:rsidRDefault="00A20526" w14:paraId="08EB0C7D" w14:textId="68FAE213">
      <w:pPr>
        <w:pStyle w:val="FootnoteText"/>
        <w:ind w:start="0" w:firstLine="0"/>
      </w:pPr>
      <w:r w:rsidRPr="003340CB">
        <w:rPr>
          <w:rStyle w:val="FootnoteReference"/>
        </w:rPr>
        <w:footnoteRef/>
      </w:r>
      <w:r w:rsidR="003340CB">
        <w:rPr>
          <w:lang w:val="en-IE"/>
        </w:rPr>
        <w:tab/>
      </w:r>
      <w:r w:rsidRPr="00536944" w:rsidR="005D2726">
        <w:t xml:space="preserve">https://www.cms.int/en/convention-text.</w:t>
      </w:r>
    </w:p>
  </w:footnote>
  <w:footnote w:id="7">
    <w:p w:rsidRPr="005023B1" w:rsidR="005023B1" w:rsidP="00D96618" w:rsidRDefault="005023B1" w14:paraId="3C4AD53A" w14:textId="32E381C3">
      <w:pPr>
        <w:pStyle w:val="FootnoteText"/>
        <w:ind w:start="0" w:firstLine="0"/>
      </w:pPr>
      <w:r w:rsidRPr="003340CB">
        <w:rPr>
          <w:rStyle w:val="FootnoteReference"/>
        </w:rPr>
        <w:footnoteRef/>
      </w:r>
      <w:r w:rsidR="003340CB">
        <w:tab/>
      </w:r>
      <w:bookmarkStart w:name="_Hlk175323976" w:id="0"/>
      <w:r w:rsidRPr="00E4340E" w:rsidR="00D11383">
        <w:fldChar w:fldCharType="begin"/>
      </w:r>
      <w:r w:rsidR="00D11383">
        <w:instrText>HYPERLINK "</w:instrText>
      </w:r>
      <w:r w:rsidRPr="003A22A9" w:rsidR="00D11383">
        <w:instrText>https://echa.europa.eu/documents/10162/17233/rest_lead_ammunition_COM_request_en.pdf</w:instrText>
      </w:r>
      <w:r w:rsidR="00D11383">
        <w:instrText>"</w:instrText>
      </w:r>
      <w:r w:rsidRPr="00E4340E" w:rsidR="00D11383">
        <w:fldChar w:fldCharType="separate"/>
      </w:r>
      <w:r w:rsidRPr="00E4340E" w:rsidR="00D11383">
        <w:fldChar w:fldCharType="end"/>
      </w:r>
      <w:bookmarkEnd w:id="0"/>
    </w:p>
  </w:footnote>
  <w:footnote w:id="8">
    <w:p w:rsidRPr="000573F7" w:rsidR="0062082D" w:rsidP="00D96618" w:rsidRDefault="0062082D" w14:paraId="1DE2E64B" w14:textId="6582C831">
      <w:pPr>
        <w:pStyle w:val="FootnoteText"/>
        <w:ind w:start="0" w:firstLine="0"/>
        <w:rPr>
          <w:lang w:val="en-IE"/>
        </w:rPr>
      </w:pPr>
      <w:r w:rsidRPr="003340CB">
        <w:rPr>
          <w:rStyle w:val="FootnoteReference"/>
        </w:rPr>
        <w:footnoteRef/>
      </w:r>
      <w:r w:rsidR="003340CB">
        <w:tab/>
      </w:r>
      <w:r w:rsidRPr="00AA1C11" w:rsidR="000573F7">
        <w:t xml:space="preserve">Agence européenne des produits chimiques</w:t>
      </w:r>
      <w:r w:rsidR="00142AF8">
        <w:t xml:space="preserve">, </w:t>
      </w:r>
      <w:r w:rsidRPr="00E4340E" w:rsidR="000573F7">
        <w:rPr>
          <w:i/>
        </w:rPr>
        <w:t xml:space="preserve">Annex </w:t>
      </w:r>
      <w:r w:rsidRPr="00E4340E" w:rsidR="000573F7">
        <w:rPr>
          <w:i/>
        </w:rPr>
        <w:t xml:space="preserve">XV Restriction Report - Lead in outdoor shooting and fishing</w:t>
      </w:r>
      <w:r w:rsidR="00142AF8">
        <w:t xml:space="preserve">, </w:t>
      </w:r>
      <w:r w:rsidRPr="000573F7" w:rsidR="000573F7">
        <w:rPr>
          <w:lang w:val="en-IE"/>
        </w:rPr>
        <w:t xml:space="preserve">24 </w:t>
      </w:r>
      <w:r w:rsidRPr="000573F7" w:rsidR="000573F7">
        <w:rPr>
          <w:lang w:val="en-IE"/>
        </w:rPr>
        <w:t xml:space="preserve">mars </w:t>
      </w:r>
      <w:r w:rsidR="000573F7">
        <w:rPr>
          <w:lang w:val="en-IE"/>
        </w:rPr>
        <w:t xml:space="preserve">2021</w:t>
      </w:r>
      <w:r w:rsidR="00851F57">
        <w:rPr>
          <w:lang w:val="en-IE"/>
        </w:rPr>
        <w:t xml:space="preserve">, </w:t>
      </w:r>
      <w:r w:rsidRPr="00536944" w:rsidR="005D2726">
        <w:t xml:space="preserve">https://echa.europa.eu/documents/10162/da9bf395-e6c3-b48e-396f-afc8dcef0b21.</w:t>
      </w:r>
    </w:p>
  </w:footnote>
  <w:footnote w:id="9">
    <w:p w:rsidRPr="00884CDB" w:rsidR="00724912" w:rsidP="003A22A9" w:rsidRDefault="00724912" w14:paraId="24A98505" w14:textId="1A5CD160">
      <w:pPr>
        <w:pStyle w:val="FootnoteText"/>
        <w:ind w:start="0" w:firstLine="0"/>
      </w:pPr>
      <w:r w:rsidRPr="003340CB">
        <w:rPr>
          <w:rStyle w:val="FootnoteReference"/>
        </w:rPr>
        <w:footnoteRef/>
      </w:r>
      <w:r w:rsidR="003340CB">
        <w:tab/>
      </w:r>
      <w:r>
        <w:t xml:space="preserve">Comité d'évaluation des risques (CER) </w:t>
      </w:r>
      <w:r w:rsidR="004B6AB0">
        <w:t xml:space="preserve">et </w:t>
      </w:r>
      <w:r>
        <w:t xml:space="preserve">comité d'analyse socio-économique (CASE</w:t>
      </w:r>
      <w:r w:rsidR="004B6AB0">
        <w:t xml:space="preserve">), </w:t>
      </w:r>
      <w:r w:rsidRPr="00E4340E">
        <w:rPr>
          <w:i/>
        </w:rPr>
        <w:t xml:space="preserve">document de référence pour l'avis sur le </w:t>
      </w:r>
      <w:r w:rsidRPr="00557D15">
        <w:rPr>
          <w:i/>
        </w:rPr>
        <w:t xml:space="preserve">dossier de l</w:t>
      </w:r>
      <w:r w:rsidRPr="00557D15">
        <w:rPr>
          <w:i/>
        </w:rPr>
        <w:t xml:space="preserve">'annexe </w:t>
      </w:r>
      <w:r w:rsidRPr="00557D15">
        <w:rPr>
          <w:i/>
        </w:rPr>
        <w:t xml:space="preserve">XV </w:t>
      </w:r>
      <w:r w:rsidRPr="00E4340E">
        <w:rPr>
          <w:i/>
        </w:rPr>
        <w:t xml:space="preserve">proposant des restrictions sur le </w:t>
      </w:r>
      <w:r w:rsidRPr="00E4340E">
        <w:rPr>
          <w:i/>
        </w:rPr>
        <w:t xml:space="preserve">plomb dans les activités de tir et de </w:t>
      </w:r>
      <w:r w:rsidRPr="00557D15">
        <w:rPr>
          <w:i/>
        </w:rPr>
        <w:t xml:space="preserve">pêche</w:t>
      </w:r>
      <w:r w:rsidRPr="00E4340E">
        <w:rPr>
          <w:i/>
        </w:rPr>
        <w:t xml:space="preserve"> en plein air</w:t>
      </w:r>
      <w:r w:rsidR="00851F57">
        <w:t xml:space="preserve">, </w:t>
      </w:r>
      <w:r w:rsidR="00557D15">
        <w:t xml:space="preserve">p. 20, </w:t>
      </w:r>
      <w:r w:rsidRPr="00536944" w:rsidR="005D2726">
        <w:t xml:space="preserve">https://echa.europa.eu/documents/10162/14c4fceb-31b4-aea2-a9b5-75cdccf8013f.</w:t>
      </w:r>
    </w:p>
  </w:footnote>
  <w:footnote w:id="10">
    <w:p w:rsidRPr="00826C64" w:rsidR="00826C64" w:rsidP="003A22A9" w:rsidRDefault="00826C64" w14:paraId="1660C605" w14:textId="370AF4F3">
      <w:pPr>
        <w:pStyle w:val="FootnoteText"/>
        <w:ind w:start="0" w:firstLine="0"/>
      </w:pPr>
      <w:r w:rsidRPr="003340CB">
        <w:rPr>
          <w:rStyle w:val="FootnoteReference"/>
        </w:rPr>
        <w:footnoteRef/>
      </w:r>
      <w:r w:rsidR="003340CB">
        <w:tab/>
      </w:r>
      <w:r w:rsidR="000573F7">
        <w:t xml:space="preserve">Comité d'évaluation des risques (CER)</w:t>
      </w:r>
      <w:r w:rsidR="00520DE4">
        <w:t xml:space="preserve">, </w:t>
      </w:r>
      <w:r w:rsidRPr="00E4340E" w:rsidR="000573F7">
        <w:rPr>
          <w:i/>
        </w:rPr>
        <w:t xml:space="preserve">demande du directeur exécutif de l'ECHA au titre de l'</w:t>
      </w:r>
      <w:r w:rsidRPr="00E4340E" w:rsidR="00292971">
        <w:rPr>
          <w:i/>
        </w:rPr>
        <w:t xml:space="preserve">article </w:t>
      </w:r>
      <w:r w:rsidRPr="00E4340E" w:rsidR="000573F7">
        <w:rPr>
          <w:i/>
        </w:rPr>
        <w:t xml:space="preserve">77, paragraphe 3, point c), de REACH de préparer un avis supplémentaire sur le dossier de restriction relatif au plomb dans les activités de tir et de pêche en extérieur</w:t>
      </w:r>
      <w:r w:rsidR="00520DE4">
        <w:t xml:space="preserve">, </w:t>
      </w:r>
      <w:r w:rsidR="000573F7">
        <w:t xml:space="preserve">1er </w:t>
      </w:r>
      <w:r w:rsidR="000573F7">
        <w:t xml:space="preserve">décembre </w:t>
      </w:r>
      <w:r w:rsidR="000573F7">
        <w:t xml:space="preserve">2022</w:t>
      </w:r>
      <w:r w:rsidR="00851F57">
        <w:t xml:space="preserve">, </w:t>
      </w:r>
      <w:r w:rsidRPr="00536944" w:rsidR="005D2726">
        <w:t xml:space="preserve">https://echa.europa.eu/documents/10162/e0a5c108-a7ed-dbd3-67ce-d00a6470d8ce.</w:t>
      </w:r>
    </w:p>
  </w:footnote>
  <w:footnote w:id="11">
    <w:p w:rsidRPr="00C86488" w:rsidR="0062082D" w:rsidP="003A22A9" w:rsidRDefault="0062082D" w14:paraId="19995FF2" w14:textId="77CE8863">
      <w:pPr>
        <w:pStyle w:val="FootnoteText"/>
        <w:ind w:start="0" w:firstLine="0"/>
        <w:rPr>
          <w:lang w:val="en-IE"/>
        </w:rPr>
      </w:pPr>
      <w:r w:rsidRPr="003340CB">
        <w:rPr>
          <w:rStyle w:val="FootnoteReference"/>
        </w:rPr>
        <w:footnoteRef/>
      </w:r>
      <w:r w:rsidR="003340CB">
        <w:rPr>
          <w:lang w:val="en-IE"/>
        </w:rPr>
        <w:tab/>
      </w:r>
      <w:r w:rsidR="009F696B">
        <w:t xml:space="preserve">Comité d'évaluation des risques (CER) </w:t>
      </w:r>
      <w:r w:rsidR="00AF0B2E">
        <w:t xml:space="preserve">et </w:t>
      </w:r>
      <w:r w:rsidR="009F696B">
        <w:t xml:space="preserve">Comité d'analyse socio-économique (CASE</w:t>
      </w:r>
      <w:r w:rsidR="00AF0B2E">
        <w:t xml:space="preserve">), </w:t>
      </w:r>
      <w:r w:rsidRPr="00E4340E" w:rsidR="009F696B">
        <w:rPr>
          <w:i/>
        </w:rPr>
        <w:t xml:space="preserve">Avis sur un </w:t>
      </w:r>
      <w:r w:rsidRPr="00E4340E" w:rsidR="009F696B">
        <w:rPr>
          <w:i/>
        </w:rPr>
        <w:t xml:space="preserve">dossier </w:t>
      </w:r>
      <w:r w:rsidRPr="00E4340E" w:rsidR="009F696B">
        <w:rPr>
          <w:i/>
        </w:rPr>
        <w:t xml:space="preserve">annexe </w:t>
      </w:r>
      <w:r w:rsidRPr="00E4340E" w:rsidR="009F696B">
        <w:rPr>
          <w:i/>
        </w:rPr>
        <w:t xml:space="preserve">XV proposant des restrictions sur le </w:t>
      </w:r>
      <w:r w:rsidRPr="00E4340E" w:rsidR="00D11383">
        <w:rPr>
          <w:i/>
        </w:rPr>
        <w:t xml:space="preserve">plomb </w:t>
      </w:r>
      <w:r w:rsidRPr="00E4340E" w:rsidR="009F696B">
        <w:rPr>
          <w:i/>
        </w:rPr>
        <w:t xml:space="preserve">et ses composés</w:t>
      </w:r>
      <w:r w:rsidR="00AF0B2E">
        <w:t xml:space="preserve">, </w:t>
      </w:r>
      <w:r w:rsidR="009F696B">
        <w:t xml:space="preserve">2 </w:t>
      </w:r>
      <w:r w:rsidR="009F696B">
        <w:t xml:space="preserve">décembre </w:t>
      </w:r>
      <w:r w:rsidR="009F696B">
        <w:t xml:space="preserve">2022</w:t>
      </w:r>
      <w:r w:rsidR="00851F57">
        <w:t xml:space="preserve">, </w:t>
      </w:r>
      <w:r w:rsidRPr="00536944" w:rsidR="005D2726">
        <w:t xml:space="preserve">https://echa.europa.eu/documents/10162/2c82ef18-ce5d-4b4f-8ff0-002932154acc.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7F38C7" w:rsidP="007F38C7" w:rsidRDefault="007F38C7" w14:paraId="3F2A1C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7F38C7" w:rsidP="007F38C7" w:rsidRDefault="007F38C7" w14:paraId="371375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38C7" w:rsidR="007F38C7" w:rsidP="007F38C7" w:rsidRDefault="007F38C7" w14:paraId="0850B9B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6009" w:rsidRDefault="00AC6009" w14:paraId="618696B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6009" w:rsidRDefault="00AC6009" w14:paraId="70E0B1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06A7F0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82C3DA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1A6F7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9B650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95703432">
    <w:abstractNumId w:val="3"/>
  </w:num>
  <w:num w:numId="2" w16cid:durableId="230968165">
    <w:abstractNumId w:val="2"/>
  </w:num>
  <w:num w:numId="3" w16cid:durableId="846486696">
    <w:abstractNumId w:val="1"/>
  </w:num>
  <w:num w:numId="4" w16cid:durableId="2015765486">
    <w:abstractNumId w:val="0"/>
  </w:num>
  <w:num w:numId="5" w16cid:durableId="1260329124">
    <w:abstractNumId w:val="18"/>
    <w:lvlOverride w:ilvl="0">
      <w:startOverride w:val="1"/>
    </w:lvlOverride>
  </w:num>
  <w:num w:numId="6" w16cid:durableId="1822428556">
    <w:abstractNumId w:val="15"/>
  </w:num>
  <w:num w:numId="7" w16cid:durableId="1776972833">
    <w:abstractNumId w:val="8"/>
  </w:num>
  <w:num w:numId="8" w16cid:durableId="8413984">
    <w:abstractNumId w:val="17"/>
  </w:num>
  <w:num w:numId="9" w16cid:durableId="1714960065">
    <w:abstractNumId w:val="7"/>
  </w:num>
  <w:num w:numId="10" w16cid:durableId="1719821103">
    <w:abstractNumId w:val="9"/>
  </w:num>
  <w:num w:numId="11" w16cid:durableId="1212811434">
    <w:abstractNumId w:val="10"/>
  </w:num>
  <w:num w:numId="12" w16cid:durableId="877667229">
    <w:abstractNumId w:val="5"/>
  </w:num>
  <w:num w:numId="13" w16cid:durableId="169608879">
    <w:abstractNumId w:val="16"/>
  </w:num>
  <w:num w:numId="14" w16cid:durableId="1062404473">
    <w:abstractNumId w:val="4"/>
  </w:num>
  <w:num w:numId="15" w16cid:durableId="1047216628">
    <w:abstractNumId w:val="11"/>
  </w:num>
  <w:num w:numId="16" w16cid:durableId="603222457">
    <w:abstractNumId w:val="13"/>
  </w:num>
  <w:num w:numId="17" w16cid:durableId="1578976614">
    <w:abstractNumId w:val="14"/>
  </w:num>
  <w:num w:numId="18" w16cid:durableId="760637230">
    <w:abstractNumId w:val="6"/>
  </w:num>
  <w:num w:numId="19" w16cid:durableId="1004431987">
    <w:abstractNumId w:val="12"/>
  </w:num>
  <w:num w:numId="20" w16cid:durableId="626282027">
    <w:abstractNumId w:val="18"/>
  </w:num>
  <w:num w:numId="21" w16cid:durableId="1070735377">
    <w:abstractNumId w:val="15"/>
  </w:num>
  <w:num w:numId="22" w16cid:durableId="876772425">
    <w:abstractNumId w:val="8"/>
  </w:num>
  <w:num w:numId="23" w16cid:durableId="911741980">
    <w:abstractNumId w:val="17"/>
  </w:num>
  <w:num w:numId="24" w16cid:durableId="843933301">
    <w:abstractNumId w:val="7"/>
  </w:num>
  <w:num w:numId="25" w16cid:durableId="1026951997">
    <w:abstractNumId w:val="9"/>
  </w:num>
  <w:num w:numId="26" w16cid:durableId="348995893">
    <w:abstractNumId w:val="10"/>
  </w:num>
  <w:num w:numId="27" w16cid:durableId="2114932871">
    <w:abstractNumId w:val="5"/>
  </w:num>
  <w:num w:numId="28" w16cid:durableId="1560744774">
    <w:abstractNumId w:val="16"/>
  </w:num>
  <w:num w:numId="29" w16cid:durableId="132018014">
    <w:abstractNumId w:val="4"/>
  </w:num>
  <w:num w:numId="30" w16cid:durableId="1528720000">
    <w:abstractNumId w:val="11"/>
  </w:num>
  <w:num w:numId="31" w16cid:durableId="1817842609">
    <w:abstractNumId w:val="13"/>
  </w:num>
  <w:num w:numId="32" w16cid:durableId="1802654573">
    <w:abstractNumId w:val="14"/>
  </w:num>
  <w:num w:numId="33" w16cid:durableId="1637370573">
    <w:abstractNumId w:val="6"/>
  </w:num>
  <w:num w:numId="34" w16cid:durableId="619454424">
    <w:abstractNumId w:val="12"/>
  </w:num>
  <w:num w:numId="35" w16cid:durableId="21458512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_RefLast" w:val="0"/>
    <w:docVar w:name="DQCDateTime" w:val="2025-02-20 16:46: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411A1BD-64F9-4CF0-ABAB-B5DFB34F6E44"/>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lead in ammunition and fishing tackle"/>
    <w:docVar w:name="LW_TYPE.DOC.CP" w:val="COMMISSION REGULATION (EU) \u8230?/\u8230?"/>
  </w:docVars>
  <w:rsids>
    <w:rsidRoot w:val="00A1460C"/>
    <w:rsid w:val="00000C19"/>
    <w:rsid w:val="000019AC"/>
    <w:rsid w:val="00002400"/>
    <w:rsid w:val="0000291B"/>
    <w:rsid w:val="00002CE0"/>
    <w:rsid w:val="00003042"/>
    <w:rsid w:val="00003990"/>
    <w:rsid w:val="000047C7"/>
    <w:rsid w:val="00005C3F"/>
    <w:rsid w:val="000062FF"/>
    <w:rsid w:val="00006407"/>
    <w:rsid w:val="0000666B"/>
    <w:rsid w:val="000072A2"/>
    <w:rsid w:val="00010E33"/>
    <w:rsid w:val="000110CC"/>
    <w:rsid w:val="00011283"/>
    <w:rsid w:val="00011990"/>
    <w:rsid w:val="00011BEA"/>
    <w:rsid w:val="000121A1"/>
    <w:rsid w:val="000124EA"/>
    <w:rsid w:val="00012D02"/>
    <w:rsid w:val="000133B9"/>
    <w:rsid w:val="000134CD"/>
    <w:rsid w:val="00013626"/>
    <w:rsid w:val="00013A18"/>
    <w:rsid w:val="00013C9C"/>
    <w:rsid w:val="00014959"/>
    <w:rsid w:val="000160C2"/>
    <w:rsid w:val="00016256"/>
    <w:rsid w:val="000167D9"/>
    <w:rsid w:val="00016C2A"/>
    <w:rsid w:val="00016E74"/>
    <w:rsid w:val="00020520"/>
    <w:rsid w:val="00021C70"/>
    <w:rsid w:val="00023022"/>
    <w:rsid w:val="00024AB8"/>
    <w:rsid w:val="00024EEF"/>
    <w:rsid w:val="00024F25"/>
    <w:rsid w:val="000251C7"/>
    <w:rsid w:val="000254D2"/>
    <w:rsid w:val="00025845"/>
    <w:rsid w:val="00026288"/>
    <w:rsid w:val="0002681C"/>
    <w:rsid w:val="000276E1"/>
    <w:rsid w:val="00027742"/>
    <w:rsid w:val="00027F3E"/>
    <w:rsid w:val="00030714"/>
    <w:rsid w:val="00030C05"/>
    <w:rsid w:val="000310FE"/>
    <w:rsid w:val="00031643"/>
    <w:rsid w:val="00031E83"/>
    <w:rsid w:val="000332DD"/>
    <w:rsid w:val="00033610"/>
    <w:rsid w:val="00033E30"/>
    <w:rsid w:val="00034456"/>
    <w:rsid w:val="00035291"/>
    <w:rsid w:val="0003532F"/>
    <w:rsid w:val="000356B4"/>
    <w:rsid w:val="0003600B"/>
    <w:rsid w:val="00036084"/>
    <w:rsid w:val="0003611C"/>
    <w:rsid w:val="0003620F"/>
    <w:rsid w:val="00036869"/>
    <w:rsid w:val="00037F1F"/>
    <w:rsid w:val="00037F6E"/>
    <w:rsid w:val="000417C2"/>
    <w:rsid w:val="00041816"/>
    <w:rsid w:val="00042291"/>
    <w:rsid w:val="000426BF"/>
    <w:rsid w:val="000428B0"/>
    <w:rsid w:val="00043716"/>
    <w:rsid w:val="00043F71"/>
    <w:rsid w:val="00043FAC"/>
    <w:rsid w:val="000441B9"/>
    <w:rsid w:val="00044AC0"/>
    <w:rsid w:val="00044CF1"/>
    <w:rsid w:val="00045769"/>
    <w:rsid w:val="000464E3"/>
    <w:rsid w:val="0004792B"/>
    <w:rsid w:val="00047DC7"/>
    <w:rsid w:val="00051A32"/>
    <w:rsid w:val="00052106"/>
    <w:rsid w:val="000524B2"/>
    <w:rsid w:val="000536DE"/>
    <w:rsid w:val="00053AA2"/>
    <w:rsid w:val="00053ABE"/>
    <w:rsid w:val="00053D60"/>
    <w:rsid w:val="000540AF"/>
    <w:rsid w:val="00054498"/>
    <w:rsid w:val="000549B9"/>
    <w:rsid w:val="00054B9C"/>
    <w:rsid w:val="00055080"/>
    <w:rsid w:val="0005512E"/>
    <w:rsid w:val="00055274"/>
    <w:rsid w:val="000553E3"/>
    <w:rsid w:val="000556A7"/>
    <w:rsid w:val="00055777"/>
    <w:rsid w:val="00055AFA"/>
    <w:rsid w:val="00055C00"/>
    <w:rsid w:val="00056198"/>
    <w:rsid w:val="0005670A"/>
    <w:rsid w:val="000573F7"/>
    <w:rsid w:val="00060499"/>
    <w:rsid w:val="00061DDA"/>
    <w:rsid w:val="00062ED7"/>
    <w:rsid w:val="00063693"/>
    <w:rsid w:val="00063699"/>
    <w:rsid w:val="0006421B"/>
    <w:rsid w:val="0006488F"/>
    <w:rsid w:val="00064D7A"/>
    <w:rsid w:val="0006574C"/>
    <w:rsid w:val="000657C7"/>
    <w:rsid w:val="000659B9"/>
    <w:rsid w:val="000660AA"/>
    <w:rsid w:val="00066C0D"/>
    <w:rsid w:val="000701F5"/>
    <w:rsid w:val="00070654"/>
    <w:rsid w:val="00071146"/>
    <w:rsid w:val="0007118E"/>
    <w:rsid w:val="00072AB9"/>
    <w:rsid w:val="00072CEC"/>
    <w:rsid w:val="00072DEB"/>
    <w:rsid w:val="000731C8"/>
    <w:rsid w:val="00073AEE"/>
    <w:rsid w:val="00073D3C"/>
    <w:rsid w:val="00074F65"/>
    <w:rsid w:val="00074FC4"/>
    <w:rsid w:val="00075FDA"/>
    <w:rsid w:val="00076EB9"/>
    <w:rsid w:val="00077E78"/>
    <w:rsid w:val="000810B1"/>
    <w:rsid w:val="00081B77"/>
    <w:rsid w:val="000834B4"/>
    <w:rsid w:val="00083BFD"/>
    <w:rsid w:val="00084090"/>
    <w:rsid w:val="00085A06"/>
    <w:rsid w:val="00085FDF"/>
    <w:rsid w:val="000863A4"/>
    <w:rsid w:val="000866BE"/>
    <w:rsid w:val="000869C2"/>
    <w:rsid w:val="00087879"/>
    <w:rsid w:val="00087AC7"/>
    <w:rsid w:val="000903CE"/>
    <w:rsid w:val="00090657"/>
    <w:rsid w:val="000907D7"/>
    <w:rsid w:val="00090EA2"/>
    <w:rsid w:val="000911DB"/>
    <w:rsid w:val="000915D4"/>
    <w:rsid w:val="00091634"/>
    <w:rsid w:val="00091911"/>
    <w:rsid w:val="00091B69"/>
    <w:rsid w:val="00093379"/>
    <w:rsid w:val="00093E52"/>
    <w:rsid w:val="0009406A"/>
    <w:rsid w:val="00094101"/>
    <w:rsid w:val="00094510"/>
    <w:rsid w:val="00094882"/>
    <w:rsid w:val="0009574D"/>
    <w:rsid w:val="00095E55"/>
    <w:rsid w:val="00095EAF"/>
    <w:rsid w:val="00096184"/>
    <w:rsid w:val="000974E0"/>
    <w:rsid w:val="000977F6"/>
    <w:rsid w:val="000A04CF"/>
    <w:rsid w:val="000A06AC"/>
    <w:rsid w:val="000A0DE3"/>
    <w:rsid w:val="000A1CCB"/>
    <w:rsid w:val="000A1F71"/>
    <w:rsid w:val="000A2005"/>
    <w:rsid w:val="000A246C"/>
    <w:rsid w:val="000A2C30"/>
    <w:rsid w:val="000A3039"/>
    <w:rsid w:val="000A5033"/>
    <w:rsid w:val="000A544E"/>
    <w:rsid w:val="000A6506"/>
    <w:rsid w:val="000A769C"/>
    <w:rsid w:val="000A7A2B"/>
    <w:rsid w:val="000B0099"/>
    <w:rsid w:val="000B25DC"/>
    <w:rsid w:val="000B2813"/>
    <w:rsid w:val="000B283D"/>
    <w:rsid w:val="000B291E"/>
    <w:rsid w:val="000B2F30"/>
    <w:rsid w:val="000B32C8"/>
    <w:rsid w:val="000B3A62"/>
    <w:rsid w:val="000B3C9E"/>
    <w:rsid w:val="000B3D70"/>
    <w:rsid w:val="000B49D6"/>
    <w:rsid w:val="000B4F5F"/>
    <w:rsid w:val="000B5B8C"/>
    <w:rsid w:val="000B5FBA"/>
    <w:rsid w:val="000B663B"/>
    <w:rsid w:val="000B6B1F"/>
    <w:rsid w:val="000B72A6"/>
    <w:rsid w:val="000B7394"/>
    <w:rsid w:val="000C0912"/>
    <w:rsid w:val="000C097D"/>
    <w:rsid w:val="000C0CBF"/>
    <w:rsid w:val="000C1278"/>
    <w:rsid w:val="000C1431"/>
    <w:rsid w:val="000C1ECC"/>
    <w:rsid w:val="000C2013"/>
    <w:rsid w:val="000C31F5"/>
    <w:rsid w:val="000C3D08"/>
    <w:rsid w:val="000C4157"/>
    <w:rsid w:val="000C4877"/>
    <w:rsid w:val="000C5611"/>
    <w:rsid w:val="000C6498"/>
    <w:rsid w:val="000C6758"/>
    <w:rsid w:val="000C679F"/>
    <w:rsid w:val="000C7240"/>
    <w:rsid w:val="000C741D"/>
    <w:rsid w:val="000C75E4"/>
    <w:rsid w:val="000D0070"/>
    <w:rsid w:val="000D057F"/>
    <w:rsid w:val="000D113D"/>
    <w:rsid w:val="000D1D4A"/>
    <w:rsid w:val="000D1F23"/>
    <w:rsid w:val="000D323B"/>
    <w:rsid w:val="000D327C"/>
    <w:rsid w:val="000D334D"/>
    <w:rsid w:val="000D39EC"/>
    <w:rsid w:val="000D3A51"/>
    <w:rsid w:val="000D40FB"/>
    <w:rsid w:val="000D4942"/>
    <w:rsid w:val="000D4E27"/>
    <w:rsid w:val="000D6AAB"/>
    <w:rsid w:val="000D6CB8"/>
    <w:rsid w:val="000D7313"/>
    <w:rsid w:val="000D78AF"/>
    <w:rsid w:val="000D7916"/>
    <w:rsid w:val="000D7BE2"/>
    <w:rsid w:val="000D7E1F"/>
    <w:rsid w:val="000D7EC2"/>
    <w:rsid w:val="000E00F5"/>
    <w:rsid w:val="000E00F6"/>
    <w:rsid w:val="000E08DF"/>
    <w:rsid w:val="000E1392"/>
    <w:rsid w:val="000E1C75"/>
    <w:rsid w:val="000E2D21"/>
    <w:rsid w:val="000E55EB"/>
    <w:rsid w:val="000E5CE3"/>
    <w:rsid w:val="000E64C4"/>
    <w:rsid w:val="000E6D64"/>
    <w:rsid w:val="000E6E98"/>
    <w:rsid w:val="000E73BF"/>
    <w:rsid w:val="000E7414"/>
    <w:rsid w:val="000F022A"/>
    <w:rsid w:val="000F0524"/>
    <w:rsid w:val="000F0ADE"/>
    <w:rsid w:val="000F1312"/>
    <w:rsid w:val="000F22DF"/>
    <w:rsid w:val="000F2A12"/>
    <w:rsid w:val="000F2C27"/>
    <w:rsid w:val="000F2CCE"/>
    <w:rsid w:val="000F533F"/>
    <w:rsid w:val="000F6941"/>
    <w:rsid w:val="000F6CDE"/>
    <w:rsid w:val="000F7180"/>
    <w:rsid w:val="000F7515"/>
    <w:rsid w:val="000F77C9"/>
    <w:rsid w:val="00100DA6"/>
    <w:rsid w:val="00100E13"/>
    <w:rsid w:val="001026C3"/>
    <w:rsid w:val="001044FF"/>
    <w:rsid w:val="00105AC9"/>
    <w:rsid w:val="00105AF3"/>
    <w:rsid w:val="00105CB4"/>
    <w:rsid w:val="00105D4A"/>
    <w:rsid w:val="001065F5"/>
    <w:rsid w:val="00106A46"/>
    <w:rsid w:val="00106D3D"/>
    <w:rsid w:val="001073C4"/>
    <w:rsid w:val="00110BB5"/>
    <w:rsid w:val="00110C0D"/>
    <w:rsid w:val="00111AA6"/>
    <w:rsid w:val="001138D5"/>
    <w:rsid w:val="00115401"/>
    <w:rsid w:val="0011567C"/>
    <w:rsid w:val="001170F2"/>
    <w:rsid w:val="00117865"/>
    <w:rsid w:val="0011792F"/>
    <w:rsid w:val="001204C3"/>
    <w:rsid w:val="0012078E"/>
    <w:rsid w:val="00120AE1"/>
    <w:rsid w:val="00120E85"/>
    <w:rsid w:val="00121794"/>
    <w:rsid w:val="00123481"/>
    <w:rsid w:val="001238EF"/>
    <w:rsid w:val="00123A8F"/>
    <w:rsid w:val="001241FE"/>
    <w:rsid w:val="00124219"/>
    <w:rsid w:val="00124D80"/>
    <w:rsid w:val="0012528B"/>
    <w:rsid w:val="00126316"/>
    <w:rsid w:val="001265DD"/>
    <w:rsid w:val="001270E0"/>
    <w:rsid w:val="0013005C"/>
    <w:rsid w:val="00130102"/>
    <w:rsid w:val="001301D3"/>
    <w:rsid w:val="00130376"/>
    <w:rsid w:val="00130653"/>
    <w:rsid w:val="0013133F"/>
    <w:rsid w:val="00133337"/>
    <w:rsid w:val="001334CC"/>
    <w:rsid w:val="00133623"/>
    <w:rsid w:val="00133A6E"/>
    <w:rsid w:val="00135762"/>
    <w:rsid w:val="00135E17"/>
    <w:rsid w:val="00135E7D"/>
    <w:rsid w:val="00136B52"/>
    <w:rsid w:val="00137496"/>
    <w:rsid w:val="001417B6"/>
    <w:rsid w:val="00142937"/>
    <w:rsid w:val="00142AF8"/>
    <w:rsid w:val="00142D1F"/>
    <w:rsid w:val="00142F40"/>
    <w:rsid w:val="001439E5"/>
    <w:rsid w:val="00143C50"/>
    <w:rsid w:val="00144A22"/>
    <w:rsid w:val="00144D76"/>
    <w:rsid w:val="0014578E"/>
    <w:rsid w:val="001458B8"/>
    <w:rsid w:val="00145A2F"/>
    <w:rsid w:val="00145D1B"/>
    <w:rsid w:val="00145FDF"/>
    <w:rsid w:val="0014648F"/>
    <w:rsid w:val="0014650B"/>
    <w:rsid w:val="001467E2"/>
    <w:rsid w:val="00146A6D"/>
    <w:rsid w:val="0015014D"/>
    <w:rsid w:val="00150A0B"/>
    <w:rsid w:val="00150A2A"/>
    <w:rsid w:val="00151B7A"/>
    <w:rsid w:val="00152068"/>
    <w:rsid w:val="00152E26"/>
    <w:rsid w:val="00153DAC"/>
    <w:rsid w:val="00154290"/>
    <w:rsid w:val="00154871"/>
    <w:rsid w:val="0015545E"/>
    <w:rsid w:val="00155D1F"/>
    <w:rsid w:val="00155F36"/>
    <w:rsid w:val="00156485"/>
    <w:rsid w:val="00160D26"/>
    <w:rsid w:val="00160FA5"/>
    <w:rsid w:val="00161977"/>
    <w:rsid w:val="001619F5"/>
    <w:rsid w:val="001621A3"/>
    <w:rsid w:val="00162597"/>
    <w:rsid w:val="00162917"/>
    <w:rsid w:val="00162FF9"/>
    <w:rsid w:val="00163008"/>
    <w:rsid w:val="0016346A"/>
    <w:rsid w:val="001635C7"/>
    <w:rsid w:val="00164C63"/>
    <w:rsid w:val="00164DCC"/>
    <w:rsid w:val="00165ACC"/>
    <w:rsid w:val="00167250"/>
    <w:rsid w:val="001679B4"/>
    <w:rsid w:val="00167B8A"/>
    <w:rsid w:val="00167FF7"/>
    <w:rsid w:val="001709D1"/>
    <w:rsid w:val="00170D53"/>
    <w:rsid w:val="0017116F"/>
    <w:rsid w:val="001714BE"/>
    <w:rsid w:val="0017164B"/>
    <w:rsid w:val="00171E97"/>
    <w:rsid w:val="00173D2C"/>
    <w:rsid w:val="00173F56"/>
    <w:rsid w:val="00174780"/>
    <w:rsid w:val="00174A2D"/>
    <w:rsid w:val="00174B9B"/>
    <w:rsid w:val="00175011"/>
    <w:rsid w:val="00175ABD"/>
    <w:rsid w:val="00176046"/>
    <w:rsid w:val="001761CE"/>
    <w:rsid w:val="0017648A"/>
    <w:rsid w:val="0017697F"/>
    <w:rsid w:val="00176CB5"/>
    <w:rsid w:val="0018003F"/>
    <w:rsid w:val="001807B5"/>
    <w:rsid w:val="001807E7"/>
    <w:rsid w:val="00180C84"/>
    <w:rsid w:val="00181FFB"/>
    <w:rsid w:val="00182A11"/>
    <w:rsid w:val="00182B6C"/>
    <w:rsid w:val="001837E9"/>
    <w:rsid w:val="00185C52"/>
    <w:rsid w:val="00185CC0"/>
    <w:rsid w:val="001860C5"/>
    <w:rsid w:val="001860CF"/>
    <w:rsid w:val="00186C8B"/>
    <w:rsid w:val="00187074"/>
    <w:rsid w:val="001878B8"/>
    <w:rsid w:val="0018796A"/>
    <w:rsid w:val="00191916"/>
    <w:rsid w:val="00191ECB"/>
    <w:rsid w:val="00192239"/>
    <w:rsid w:val="001926E6"/>
    <w:rsid w:val="00192A88"/>
    <w:rsid w:val="00193B46"/>
    <w:rsid w:val="001943BF"/>
    <w:rsid w:val="00195272"/>
    <w:rsid w:val="00195D28"/>
    <w:rsid w:val="00196EED"/>
    <w:rsid w:val="001970AF"/>
    <w:rsid w:val="00197613"/>
    <w:rsid w:val="001A045C"/>
    <w:rsid w:val="001A0ABB"/>
    <w:rsid w:val="001A0F94"/>
    <w:rsid w:val="001A20F2"/>
    <w:rsid w:val="001A27C5"/>
    <w:rsid w:val="001A34B1"/>
    <w:rsid w:val="001A370A"/>
    <w:rsid w:val="001A38A1"/>
    <w:rsid w:val="001A415C"/>
    <w:rsid w:val="001A45CB"/>
    <w:rsid w:val="001A495F"/>
    <w:rsid w:val="001A4E15"/>
    <w:rsid w:val="001A4ECB"/>
    <w:rsid w:val="001A6C25"/>
    <w:rsid w:val="001B052B"/>
    <w:rsid w:val="001B0FD7"/>
    <w:rsid w:val="001B163E"/>
    <w:rsid w:val="001B195A"/>
    <w:rsid w:val="001B1BC9"/>
    <w:rsid w:val="001B2498"/>
    <w:rsid w:val="001B2F51"/>
    <w:rsid w:val="001B302A"/>
    <w:rsid w:val="001B3251"/>
    <w:rsid w:val="001B494D"/>
    <w:rsid w:val="001B4ADA"/>
    <w:rsid w:val="001B4D9B"/>
    <w:rsid w:val="001B5484"/>
    <w:rsid w:val="001B597E"/>
    <w:rsid w:val="001B765C"/>
    <w:rsid w:val="001B767E"/>
    <w:rsid w:val="001C032E"/>
    <w:rsid w:val="001C0757"/>
    <w:rsid w:val="001C08FE"/>
    <w:rsid w:val="001C0F22"/>
    <w:rsid w:val="001C2008"/>
    <w:rsid w:val="001C37C7"/>
    <w:rsid w:val="001C3A3A"/>
    <w:rsid w:val="001C3EFF"/>
    <w:rsid w:val="001C41EC"/>
    <w:rsid w:val="001C43C8"/>
    <w:rsid w:val="001C45DD"/>
    <w:rsid w:val="001C4600"/>
    <w:rsid w:val="001C5257"/>
    <w:rsid w:val="001C568E"/>
    <w:rsid w:val="001C56D1"/>
    <w:rsid w:val="001C585F"/>
    <w:rsid w:val="001C5CCA"/>
    <w:rsid w:val="001C6C53"/>
    <w:rsid w:val="001C7A4D"/>
    <w:rsid w:val="001C7A65"/>
    <w:rsid w:val="001D0556"/>
    <w:rsid w:val="001D06AC"/>
    <w:rsid w:val="001D0C4D"/>
    <w:rsid w:val="001D0C6D"/>
    <w:rsid w:val="001D1E27"/>
    <w:rsid w:val="001D3361"/>
    <w:rsid w:val="001D39C5"/>
    <w:rsid w:val="001D4B1E"/>
    <w:rsid w:val="001D558D"/>
    <w:rsid w:val="001D561C"/>
    <w:rsid w:val="001D5773"/>
    <w:rsid w:val="001D6062"/>
    <w:rsid w:val="001D7C4C"/>
    <w:rsid w:val="001D7DF9"/>
    <w:rsid w:val="001E06B5"/>
    <w:rsid w:val="001E18CD"/>
    <w:rsid w:val="001E1A57"/>
    <w:rsid w:val="001E2E89"/>
    <w:rsid w:val="001E3BA3"/>
    <w:rsid w:val="001E4174"/>
    <w:rsid w:val="001E4F0F"/>
    <w:rsid w:val="001E68C0"/>
    <w:rsid w:val="001E6BB5"/>
    <w:rsid w:val="001E7008"/>
    <w:rsid w:val="001E72CD"/>
    <w:rsid w:val="001E7E53"/>
    <w:rsid w:val="001F09EF"/>
    <w:rsid w:val="001F1B46"/>
    <w:rsid w:val="001F2638"/>
    <w:rsid w:val="001F2F6E"/>
    <w:rsid w:val="001F3408"/>
    <w:rsid w:val="001F3713"/>
    <w:rsid w:val="001F40A3"/>
    <w:rsid w:val="001F4302"/>
    <w:rsid w:val="001F52D7"/>
    <w:rsid w:val="001F58C6"/>
    <w:rsid w:val="001F59BA"/>
    <w:rsid w:val="001F61D1"/>
    <w:rsid w:val="001F61D2"/>
    <w:rsid w:val="001F6470"/>
    <w:rsid w:val="001F7377"/>
    <w:rsid w:val="00200446"/>
    <w:rsid w:val="00200DD3"/>
    <w:rsid w:val="00200FE9"/>
    <w:rsid w:val="002013FC"/>
    <w:rsid w:val="00201749"/>
    <w:rsid w:val="002019D3"/>
    <w:rsid w:val="00202212"/>
    <w:rsid w:val="00203140"/>
    <w:rsid w:val="00203169"/>
    <w:rsid w:val="002034D8"/>
    <w:rsid w:val="00203CEF"/>
    <w:rsid w:val="002040B6"/>
    <w:rsid w:val="0020514B"/>
    <w:rsid w:val="002058E0"/>
    <w:rsid w:val="002059C3"/>
    <w:rsid w:val="00205BEE"/>
    <w:rsid w:val="00205C53"/>
    <w:rsid w:val="00205F34"/>
    <w:rsid w:val="0020657E"/>
    <w:rsid w:val="00206865"/>
    <w:rsid w:val="00206A1B"/>
    <w:rsid w:val="00207941"/>
    <w:rsid w:val="00207A5A"/>
    <w:rsid w:val="00207A61"/>
    <w:rsid w:val="00207B92"/>
    <w:rsid w:val="0021039F"/>
    <w:rsid w:val="00211828"/>
    <w:rsid w:val="002121E7"/>
    <w:rsid w:val="00212883"/>
    <w:rsid w:val="002128CD"/>
    <w:rsid w:val="00212D19"/>
    <w:rsid w:val="002142D1"/>
    <w:rsid w:val="00214C84"/>
    <w:rsid w:val="002153C5"/>
    <w:rsid w:val="00215984"/>
    <w:rsid w:val="00215A7D"/>
    <w:rsid w:val="002169D0"/>
    <w:rsid w:val="00216B13"/>
    <w:rsid w:val="00216CBD"/>
    <w:rsid w:val="00216E7D"/>
    <w:rsid w:val="00217D39"/>
    <w:rsid w:val="00217E15"/>
    <w:rsid w:val="002200C2"/>
    <w:rsid w:val="00220338"/>
    <w:rsid w:val="00220ED0"/>
    <w:rsid w:val="00221342"/>
    <w:rsid w:val="00222018"/>
    <w:rsid w:val="002226CB"/>
    <w:rsid w:val="002228F3"/>
    <w:rsid w:val="002238D2"/>
    <w:rsid w:val="00223F92"/>
    <w:rsid w:val="00224005"/>
    <w:rsid w:val="0022415D"/>
    <w:rsid w:val="002242C3"/>
    <w:rsid w:val="00225243"/>
    <w:rsid w:val="00225943"/>
    <w:rsid w:val="00227793"/>
    <w:rsid w:val="00230D9B"/>
    <w:rsid w:val="00230DF6"/>
    <w:rsid w:val="00232603"/>
    <w:rsid w:val="002326BB"/>
    <w:rsid w:val="002327D1"/>
    <w:rsid w:val="00232B1A"/>
    <w:rsid w:val="00232ECC"/>
    <w:rsid w:val="002335DF"/>
    <w:rsid w:val="00233A52"/>
    <w:rsid w:val="00233AE1"/>
    <w:rsid w:val="00233D7E"/>
    <w:rsid w:val="00233DC7"/>
    <w:rsid w:val="00233EEE"/>
    <w:rsid w:val="00234618"/>
    <w:rsid w:val="00234E63"/>
    <w:rsid w:val="002351B3"/>
    <w:rsid w:val="002357AC"/>
    <w:rsid w:val="00236182"/>
    <w:rsid w:val="00236351"/>
    <w:rsid w:val="0023671F"/>
    <w:rsid w:val="00236FC2"/>
    <w:rsid w:val="00237CE5"/>
    <w:rsid w:val="00240427"/>
    <w:rsid w:val="00240644"/>
    <w:rsid w:val="00240D8E"/>
    <w:rsid w:val="00240F5A"/>
    <w:rsid w:val="00241682"/>
    <w:rsid w:val="00241836"/>
    <w:rsid w:val="002423FC"/>
    <w:rsid w:val="00242947"/>
    <w:rsid w:val="00242BA5"/>
    <w:rsid w:val="00242C80"/>
    <w:rsid w:val="00243653"/>
    <w:rsid w:val="00244464"/>
    <w:rsid w:val="0024503E"/>
    <w:rsid w:val="002460A2"/>
    <w:rsid w:val="00246994"/>
    <w:rsid w:val="00247779"/>
    <w:rsid w:val="00247EE7"/>
    <w:rsid w:val="00250B06"/>
    <w:rsid w:val="002515D7"/>
    <w:rsid w:val="00252CAE"/>
    <w:rsid w:val="00253A2D"/>
    <w:rsid w:val="00253AC1"/>
    <w:rsid w:val="00254208"/>
    <w:rsid w:val="00254A49"/>
    <w:rsid w:val="002557E4"/>
    <w:rsid w:val="00255A7E"/>
    <w:rsid w:val="002565FD"/>
    <w:rsid w:val="002566AE"/>
    <w:rsid w:val="002567C3"/>
    <w:rsid w:val="00256945"/>
    <w:rsid w:val="00256B4C"/>
    <w:rsid w:val="00256DD3"/>
    <w:rsid w:val="00257C57"/>
    <w:rsid w:val="00257EE1"/>
    <w:rsid w:val="002601AE"/>
    <w:rsid w:val="00260AD6"/>
    <w:rsid w:val="00260D8C"/>
    <w:rsid w:val="00260E1C"/>
    <w:rsid w:val="00261351"/>
    <w:rsid w:val="0026161B"/>
    <w:rsid w:val="00261C73"/>
    <w:rsid w:val="00261F74"/>
    <w:rsid w:val="00262183"/>
    <w:rsid w:val="0026226F"/>
    <w:rsid w:val="0026271B"/>
    <w:rsid w:val="00262F96"/>
    <w:rsid w:val="0026316C"/>
    <w:rsid w:val="00263AA5"/>
    <w:rsid w:val="00264C87"/>
    <w:rsid w:val="00264E4B"/>
    <w:rsid w:val="002658F2"/>
    <w:rsid w:val="00265D97"/>
    <w:rsid w:val="00266237"/>
    <w:rsid w:val="002701FC"/>
    <w:rsid w:val="00270ED3"/>
    <w:rsid w:val="00272384"/>
    <w:rsid w:val="00272B3E"/>
    <w:rsid w:val="002736F6"/>
    <w:rsid w:val="002737FE"/>
    <w:rsid w:val="00273955"/>
    <w:rsid w:val="00273A2D"/>
    <w:rsid w:val="002749BA"/>
    <w:rsid w:val="00274A2B"/>
    <w:rsid w:val="00275146"/>
    <w:rsid w:val="00275D39"/>
    <w:rsid w:val="00276578"/>
    <w:rsid w:val="002768E7"/>
    <w:rsid w:val="00277B2E"/>
    <w:rsid w:val="002807DF"/>
    <w:rsid w:val="00280D38"/>
    <w:rsid w:val="002812E2"/>
    <w:rsid w:val="00281445"/>
    <w:rsid w:val="002821A9"/>
    <w:rsid w:val="00282383"/>
    <w:rsid w:val="00282546"/>
    <w:rsid w:val="0028268F"/>
    <w:rsid w:val="002828BB"/>
    <w:rsid w:val="002829A2"/>
    <w:rsid w:val="00282B24"/>
    <w:rsid w:val="00282CA5"/>
    <w:rsid w:val="00282D43"/>
    <w:rsid w:val="00283D6E"/>
    <w:rsid w:val="002842AC"/>
    <w:rsid w:val="002846BA"/>
    <w:rsid w:val="0028567E"/>
    <w:rsid w:val="00285716"/>
    <w:rsid w:val="00285BEE"/>
    <w:rsid w:val="002869BE"/>
    <w:rsid w:val="00287CC0"/>
    <w:rsid w:val="00287FFE"/>
    <w:rsid w:val="00290138"/>
    <w:rsid w:val="002901DE"/>
    <w:rsid w:val="00290336"/>
    <w:rsid w:val="002908CD"/>
    <w:rsid w:val="00290E4A"/>
    <w:rsid w:val="00291036"/>
    <w:rsid w:val="002910AF"/>
    <w:rsid w:val="002917E7"/>
    <w:rsid w:val="002920E0"/>
    <w:rsid w:val="00292971"/>
    <w:rsid w:val="00293044"/>
    <w:rsid w:val="002937F8"/>
    <w:rsid w:val="00293907"/>
    <w:rsid w:val="00294619"/>
    <w:rsid w:val="0029533F"/>
    <w:rsid w:val="0029658E"/>
    <w:rsid w:val="00296812"/>
    <w:rsid w:val="0029726A"/>
    <w:rsid w:val="00297400"/>
    <w:rsid w:val="00297ADC"/>
    <w:rsid w:val="00297D53"/>
    <w:rsid w:val="002A1285"/>
    <w:rsid w:val="002A15C0"/>
    <w:rsid w:val="002A17F6"/>
    <w:rsid w:val="002A2268"/>
    <w:rsid w:val="002A23EA"/>
    <w:rsid w:val="002A2DDD"/>
    <w:rsid w:val="002A341D"/>
    <w:rsid w:val="002A3E9E"/>
    <w:rsid w:val="002A475C"/>
    <w:rsid w:val="002A5547"/>
    <w:rsid w:val="002A5858"/>
    <w:rsid w:val="002A58F7"/>
    <w:rsid w:val="002A5EFD"/>
    <w:rsid w:val="002A5F0C"/>
    <w:rsid w:val="002A6C5A"/>
    <w:rsid w:val="002A6F31"/>
    <w:rsid w:val="002A7424"/>
    <w:rsid w:val="002A7D30"/>
    <w:rsid w:val="002A7DC3"/>
    <w:rsid w:val="002A7DC5"/>
    <w:rsid w:val="002B0557"/>
    <w:rsid w:val="002B0699"/>
    <w:rsid w:val="002B1E5B"/>
    <w:rsid w:val="002B21A5"/>
    <w:rsid w:val="002B28FC"/>
    <w:rsid w:val="002B2CD5"/>
    <w:rsid w:val="002B30AF"/>
    <w:rsid w:val="002B3195"/>
    <w:rsid w:val="002B3737"/>
    <w:rsid w:val="002B54A5"/>
    <w:rsid w:val="002B54BA"/>
    <w:rsid w:val="002B5B74"/>
    <w:rsid w:val="002B5CB0"/>
    <w:rsid w:val="002B5FD5"/>
    <w:rsid w:val="002B629F"/>
    <w:rsid w:val="002C00C9"/>
    <w:rsid w:val="002C0176"/>
    <w:rsid w:val="002C021D"/>
    <w:rsid w:val="002C0B49"/>
    <w:rsid w:val="002C1309"/>
    <w:rsid w:val="002C1EFB"/>
    <w:rsid w:val="002C22B4"/>
    <w:rsid w:val="002C3F77"/>
    <w:rsid w:val="002C4228"/>
    <w:rsid w:val="002C4602"/>
    <w:rsid w:val="002C522E"/>
    <w:rsid w:val="002C6869"/>
    <w:rsid w:val="002C6993"/>
    <w:rsid w:val="002C7CE6"/>
    <w:rsid w:val="002C7DB2"/>
    <w:rsid w:val="002C7E48"/>
    <w:rsid w:val="002D138A"/>
    <w:rsid w:val="002D180D"/>
    <w:rsid w:val="002D18BB"/>
    <w:rsid w:val="002D18FB"/>
    <w:rsid w:val="002D1A3C"/>
    <w:rsid w:val="002D205B"/>
    <w:rsid w:val="002D21CB"/>
    <w:rsid w:val="002D2421"/>
    <w:rsid w:val="002D3054"/>
    <w:rsid w:val="002D3C18"/>
    <w:rsid w:val="002D3D0D"/>
    <w:rsid w:val="002D3E21"/>
    <w:rsid w:val="002D3F76"/>
    <w:rsid w:val="002D482E"/>
    <w:rsid w:val="002D48A3"/>
    <w:rsid w:val="002D513F"/>
    <w:rsid w:val="002D6F25"/>
    <w:rsid w:val="002D7C8C"/>
    <w:rsid w:val="002D7D72"/>
    <w:rsid w:val="002E00E5"/>
    <w:rsid w:val="002E0314"/>
    <w:rsid w:val="002E047B"/>
    <w:rsid w:val="002E04CC"/>
    <w:rsid w:val="002E0A8E"/>
    <w:rsid w:val="002E0DA9"/>
    <w:rsid w:val="002E10DF"/>
    <w:rsid w:val="002E14CB"/>
    <w:rsid w:val="002E175E"/>
    <w:rsid w:val="002E1AE3"/>
    <w:rsid w:val="002E3004"/>
    <w:rsid w:val="002E33B4"/>
    <w:rsid w:val="002E3839"/>
    <w:rsid w:val="002E4012"/>
    <w:rsid w:val="002E41B1"/>
    <w:rsid w:val="002E4AFC"/>
    <w:rsid w:val="002E5494"/>
    <w:rsid w:val="002E5D86"/>
    <w:rsid w:val="002E6B0E"/>
    <w:rsid w:val="002E7130"/>
    <w:rsid w:val="002E749C"/>
    <w:rsid w:val="002E7FA2"/>
    <w:rsid w:val="002F0074"/>
    <w:rsid w:val="002F07CD"/>
    <w:rsid w:val="002F2973"/>
    <w:rsid w:val="002F36A9"/>
    <w:rsid w:val="002F38EE"/>
    <w:rsid w:val="002F45BD"/>
    <w:rsid w:val="002F4DCC"/>
    <w:rsid w:val="002F53E4"/>
    <w:rsid w:val="002F5FAA"/>
    <w:rsid w:val="002F63CF"/>
    <w:rsid w:val="002F656E"/>
    <w:rsid w:val="002F6926"/>
    <w:rsid w:val="002F6A08"/>
    <w:rsid w:val="002F6A37"/>
    <w:rsid w:val="002F6F4B"/>
    <w:rsid w:val="002F710E"/>
    <w:rsid w:val="0030089C"/>
    <w:rsid w:val="003010E5"/>
    <w:rsid w:val="00302108"/>
    <w:rsid w:val="00302AA5"/>
    <w:rsid w:val="00302FF9"/>
    <w:rsid w:val="00303200"/>
    <w:rsid w:val="003034B9"/>
    <w:rsid w:val="00304D8D"/>
    <w:rsid w:val="0030635D"/>
    <w:rsid w:val="003064FF"/>
    <w:rsid w:val="00306505"/>
    <w:rsid w:val="00306A30"/>
    <w:rsid w:val="00306BE8"/>
    <w:rsid w:val="00306DC3"/>
    <w:rsid w:val="00306DEE"/>
    <w:rsid w:val="00306E7A"/>
    <w:rsid w:val="0031036E"/>
    <w:rsid w:val="00310A20"/>
    <w:rsid w:val="00310BAC"/>
    <w:rsid w:val="00310C40"/>
    <w:rsid w:val="00311AA0"/>
    <w:rsid w:val="003126BA"/>
    <w:rsid w:val="00312F11"/>
    <w:rsid w:val="003131EA"/>
    <w:rsid w:val="003137B2"/>
    <w:rsid w:val="00313BA2"/>
    <w:rsid w:val="00313F73"/>
    <w:rsid w:val="00314132"/>
    <w:rsid w:val="00314601"/>
    <w:rsid w:val="00314688"/>
    <w:rsid w:val="003146D7"/>
    <w:rsid w:val="00315261"/>
    <w:rsid w:val="003153AE"/>
    <w:rsid w:val="003153C8"/>
    <w:rsid w:val="003153DD"/>
    <w:rsid w:val="0031580F"/>
    <w:rsid w:val="00315AC2"/>
    <w:rsid w:val="00315E59"/>
    <w:rsid w:val="0031641B"/>
    <w:rsid w:val="003168ED"/>
    <w:rsid w:val="00316BED"/>
    <w:rsid w:val="003174AA"/>
    <w:rsid w:val="00317DA6"/>
    <w:rsid w:val="00321249"/>
    <w:rsid w:val="0032182B"/>
    <w:rsid w:val="00322706"/>
    <w:rsid w:val="003249F9"/>
    <w:rsid w:val="00324A5B"/>
    <w:rsid w:val="003254F9"/>
    <w:rsid w:val="0032697B"/>
    <w:rsid w:val="00326AC9"/>
    <w:rsid w:val="00326B81"/>
    <w:rsid w:val="00326CA8"/>
    <w:rsid w:val="00326FE3"/>
    <w:rsid w:val="003277A8"/>
    <w:rsid w:val="00327A43"/>
    <w:rsid w:val="00327B1D"/>
    <w:rsid w:val="00327DEF"/>
    <w:rsid w:val="00327FF3"/>
    <w:rsid w:val="0033094E"/>
    <w:rsid w:val="00330DAA"/>
    <w:rsid w:val="0033108D"/>
    <w:rsid w:val="00332825"/>
    <w:rsid w:val="00332CA0"/>
    <w:rsid w:val="0033344A"/>
    <w:rsid w:val="00333648"/>
    <w:rsid w:val="003340CB"/>
    <w:rsid w:val="003341E8"/>
    <w:rsid w:val="003346AC"/>
    <w:rsid w:val="003351D5"/>
    <w:rsid w:val="00335BDD"/>
    <w:rsid w:val="00336162"/>
    <w:rsid w:val="003365D1"/>
    <w:rsid w:val="00337A46"/>
    <w:rsid w:val="003420B2"/>
    <w:rsid w:val="003423E3"/>
    <w:rsid w:val="003428E3"/>
    <w:rsid w:val="003433D8"/>
    <w:rsid w:val="00343E58"/>
    <w:rsid w:val="003444D5"/>
    <w:rsid w:val="0034477A"/>
    <w:rsid w:val="00344956"/>
    <w:rsid w:val="00345C0A"/>
    <w:rsid w:val="0034658A"/>
    <w:rsid w:val="00346A7E"/>
    <w:rsid w:val="00346F9F"/>
    <w:rsid w:val="00347298"/>
    <w:rsid w:val="003509A0"/>
    <w:rsid w:val="00350B7B"/>
    <w:rsid w:val="00350C3B"/>
    <w:rsid w:val="003512C7"/>
    <w:rsid w:val="003512CB"/>
    <w:rsid w:val="00351688"/>
    <w:rsid w:val="0035335B"/>
    <w:rsid w:val="0035375B"/>
    <w:rsid w:val="00353D52"/>
    <w:rsid w:val="00353E2F"/>
    <w:rsid w:val="003547E5"/>
    <w:rsid w:val="0035520D"/>
    <w:rsid w:val="003566F4"/>
    <w:rsid w:val="00356AB8"/>
    <w:rsid w:val="0035759A"/>
    <w:rsid w:val="00357EE2"/>
    <w:rsid w:val="003602B0"/>
    <w:rsid w:val="0036032D"/>
    <w:rsid w:val="003603D5"/>
    <w:rsid w:val="003606A7"/>
    <w:rsid w:val="00361692"/>
    <w:rsid w:val="003617A8"/>
    <w:rsid w:val="00361A7D"/>
    <w:rsid w:val="00362E2D"/>
    <w:rsid w:val="0036308C"/>
    <w:rsid w:val="0036373D"/>
    <w:rsid w:val="0036519D"/>
    <w:rsid w:val="00365A7A"/>
    <w:rsid w:val="003672C0"/>
    <w:rsid w:val="00367CAD"/>
    <w:rsid w:val="00370199"/>
    <w:rsid w:val="003712F1"/>
    <w:rsid w:val="00371E68"/>
    <w:rsid w:val="003723B6"/>
    <w:rsid w:val="0037281E"/>
    <w:rsid w:val="00373B3C"/>
    <w:rsid w:val="00373C14"/>
    <w:rsid w:val="003748BF"/>
    <w:rsid w:val="0037680C"/>
    <w:rsid w:val="00376EB9"/>
    <w:rsid w:val="00380056"/>
    <w:rsid w:val="00382269"/>
    <w:rsid w:val="003823A4"/>
    <w:rsid w:val="003825D1"/>
    <w:rsid w:val="00383541"/>
    <w:rsid w:val="003836E7"/>
    <w:rsid w:val="00383959"/>
    <w:rsid w:val="00384C36"/>
    <w:rsid w:val="0038556B"/>
    <w:rsid w:val="00385C13"/>
    <w:rsid w:val="0038603B"/>
    <w:rsid w:val="003860A4"/>
    <w:rsid w:val="003860AA"/>
    <w:rsid w:val="00386277"/>
    <w:rsid w:val="00386A5C"/>
    <w:rsid w:val="00387321"/>
    <w:rsid w:val="003908E2"/>
    <w:rsid w:val="003912E4"/>
    <w:rsid w:val="003922C8"/>
    <w:rsid w:val="00392795"/>
    <w:rsid w:val="00392DCC"/>
    <w:rsid w:val="00392F33"/>
    <w:rsid w:val="003931DB"/>
    <w:rsid w:val="00393CED"/>
    <w:rsid w:val="00394545"/>
    <w:rsid w:val="00394EDF"/>
    <w:rsid w:val="00395920"/>
    <w:rsid w:val="0039618D"/>
    <w:rsid w:val="0039672D"/>
    <w:rsid w:val="003968D0"/>
    <w:rsid w:val="003976BF"/>
    <w:rsid w:val="003A198A"/>
    <w:rsid w:val="003A1CE5"/>
    <w:rsid w:val="003A22A9"/>
    <w:rsid w:val="003A2750"/>
    <w:rsid w:val="003A2835"/>
    <w:rsid w:val="003A2C1B"/>
    <w:rsid w:val="003A41AB"/>
    <w:rsid w:val="003A4454"/>
    <w:rsid w:val="003A5456"/>
    <w:rsid w:val="003A58A0"/>
    <w:rsid w:val="003A5CA7"/>
    <w:rsid w:val="003A682D"/>
    <w:rsid w:val="003A6C35"/>
    <w:rsid w:val="003A6C74"/>
    <w:rsid w:val="003A71C3"/>
    <w:rsid w:val="003A723E"/>
    <w:rsid w:val="003A7BA8"/>
    <w:rsid w:val="003B021F"/>
    <w:rsid w:val="003B0774"/>
    <w:rsid w:val="003B0893"/>
    <w:rsid w:val="003B10B0"/>
    <w:rsid w:val="003B1DBF"/>
    <w:rsid w:val="003B286B"/>
    <w:rsid w:val="003B3643"/>
    <w:rsid w:val="003B3694"/>
    <w:rsid w:val="003B371A"/>
    <w:rsid w:val="003B3CA4"/>
    <w:rsid w:val="003B3DFE"/>
    <w:rsid w:val="003B447B"/>
    <w:rsid w:val="003B5A71"/>
    <w:rsid w:val="003B651A"/>
    <w:rsid w:val="003B66AD"/>
    <w:rsid w:val="003B66EB"/>
    <w:rsid w:val="003B7088"/>
    <w:rsid w:val="003B79A3"/>
    <w:rsid w:val="003C073C"/>
    <w:rsid w:val="003C0FCD"/>
    <w:rsid w:val="003C13A5"/>
    <w:rsid w:val="003C1461"/>
    <w:rsid w:val="003C2317"/>
    <w:rsid w:val="003C2C61"/>
    <w:rsid w:val="003C3000"/>
    <w:rsid w:val="003C3A21"/>
    <w:rsid w:val="003C3FD8"/>
    <w:rsid w:val="003C516F"/>
    <w:rsid w:val="003C51BB"/>
    <w:rsid w:val="003C56BE"/>
    <w:rsid w:val="003C58D3"/>
    <w:rsid w:val="003C5CF2"/>
    <w:rsid w:val="003C6336"/>
    <w:rsid w:val="003C6342"/>
    <w:rsid w:val="003C71A1"/>
    <w:rsid w:val="003C7643"/>
    <w:rsid w:val="003C77F2"/>
    <w:rsid w:val="003C77F5"/>
    <w:rsid w:val="003D025E"/>
    <w:rsid w:val="003D0B12"/>
    <w:rsid w:val="003D1EFE"/>
    <w:rsid w:val="003D503D"/>
    <w:rsid w:val="003D5691"/>
    <w:rsid w:val="003D56E9"/>
    <w:rsid w:val="003D631D"/>
    <w:rsid w:val="003D6BC8"/>
    <w:rsid w:val="003D71C5"/>
    <w:rsid w:val="003D7691"/>
    <w:rsid w:val="003D7C6B"/>
    <w:rsid w:val="003E13D4"/>
    <w:rsid w:val="003E2D30"/>
    <w:rsid w:val="003E2E7F"/>
    <w:rsid w:val="003E2FF0"/>
    <w:rsid w:val="003E3198"/>
    <w:rsid w:val="003E3A2C"/>
    <w:rsid w:val="003E3EDE"/>
    <w:rsid w:val="003E3EE7"/>
    <w:rsid w:val="003E4698"/>
    <w:rsid w:val="003E4B68"/>
    <w:rsid w:val="003E4E5F"/>
    <w:rsid w:val="003E5466"/>
    <w:rsid w:val="003E549D"/>
    <w:rsid w:val="003E5E76"/>
    <w:rsid w:val="003E63F3"/>
    <w:rsid w:val="003E66AF"/>
    <w:rsid w:val="003E6956"/>
    <w:rsid w:val="003E6C89"/>
    <w:rsid w:val="003E7175"/>
    <w:rsid w:val="003E7308"/>
    <w:rsid w:val="003E7EB4"/>
    <w:rsid w:val="003F0125"/>
    <w:rsid w:val="003F09DB"/>
    <w:rsid w:val="003F0A07"/>
    <w:rsid w:val="003F10B9"/>
    <w:rsid w:val="003F11F6"/>
    <w:rsid w:val="003F1719"/>
    <w:rsid w:val="003F1ADF"/>
    <w:rsid w:val="003F1DF0"/>
    <w:rsid w:val="003F1EF2"/>
    <w:rsid w:val="003F246A"/>
    <w:rsid w:val="003F399D"/>
    <w:rsid w:val="003F3A5F"/>
    <w:rsid w:val="003F3CF0"/>
    <w:rsid w:val="003F3D6F"/>
    <w:rsid w:val="003F3F02"/>
    <w:rsid w:val="003F4495"/>
    <w:rsid w:val="003F49E5"/>
    <w:rsid w:val="003F5667"/>
    <w:rsid w:val="003F5AEF"/>
    <w:rsid w:val="003F5B3A"/>
    <w:rsid w:val="003F78EE"/>
    <w:rsid w:val="003F7CCA"/>
    <w:rsid w:val="0040059B"/>
    <w:rsid w:val="00400D33"/>
    <w:rsid w:val="004017D8"/>
    <w:rsid w:val="00402725"/>
    <w:rsid w:val="0040373B"/>
    <w:rsid w:val="00403FC8"/>
    <w:rsid w:val="0040478C"/>
    <w:rsid w:val="00404C27"/>
    <w:rsid w:val="00404F88"/>
    <w:rsid w:val="00405476"/>
    <w:rsid w:val="004068BB"/>
    <w:rsid w:val="0040727C"/>
    <w:rsid w:val="00407775"/>
    <w:rsid w:val="004114EE"/>
    <w:rsid w:val="00412502"/>
    <w:rsid w:val="00413278"/>
    <w:rsid w:val="004135D1"/>
    <w:rsid w:val="00414302"/>
    <w:rsid w:val="004143EB"/>
    <w:rsid w:val="0041480C"/>
    <w:rsid w:val="00415468"/>
    <w:rsid w:val="0041598E"/>
    <w:rsid w:val="004166A0"/>
    <w:rsid w:val="00416BE0"/>
    <w:rsid w:val="00416C81"/>
    <w:rsid w:val="00417B69"/>
    <w:rsid w:val="00420C2A"/>
    <w:rsid w:val="00420C3D"/>
    <w:rsid w:val="00421BB1"/>
    <w:rsid w:val="00421E0C"/>
    <w:rsid w:val="00422468"/>
    <w:rsid w:val="00423E7B"/>
    <w:rsid w:val="0042401F"/>
    <w:rsid w:val="0042497B"/>
    <w:rsid w:val="004256AC"/>
    <w:rsid w:val="004258FF"/>
    <w:rsid w:val="004262DE"/>
    <w:rsid w:val="0042648E"/>
    <w:rsid w:val="004268CC"/>
    <w:rsid w:val="00426900"/>
    <w:rsid w:val="004277EB"/>
    <w:rsid w:val="00427A66"/>
    <w:rsid w:val="00431886"/>
    <w:rsid w:val="00432EAA"/>
    <w:rsid w:val="004345C5"/>
    <w:rsid w:val="004348D8"/>
    <w:rsid w:val="00434A6E"/>
    <w:rsid w:val="00434E8A"/>
    <w:rsid w:val="0043630A"/>
    <w:rsid w:val="00436528"/>
    <w:rsid w:val="00437282"/>
    <w:rsid w:val="00437F87"/>
    <w:rsid w:val="00440369"/>
    <w:rsid w:val="0044098A"/>
    <w:rsid w:val="00441559"/>
    <w:rsid w:val="004426C4"/>
    <w:rsid w:val="00442C69"/>
    <w:rsid w:val="00442D3F"/>
    <w:rsid w:val="00442DB6"/>
    <w:rsid w:val="00443731"/>
    <w:rsid w:val="00444135"/>
    <w:rsid w:val="00444A9D"/>
    <w:rsid w:val="00445851"/>
    <w:rsid w:val="00446D28"/>
    <w:rsid w:val="00446DBC"/>
    <w:rsid w:val="00447664"/>
    <w:rsid w:val="0045008F"/>
    <w:rsid w:val="00450859"/>
    <w:rsid w:val="00450884"/>
    <w:rsid w:val="00450A86"/>
    <w:rsid w:val="00451906"/>
    <w:rsid w:val="00451A88"/>
    <w:rsid w:val="00451C0D"/>
    <w:rsid w:val="00451C12"/>
    <w:rsid w:val="00451FEB"/>
    <w:rsid w:val="004523C5"/>
    <w:rsid w:val="00452558"/>
    <w:rsid w:val="00452852"/>
    <w:rsid w:val="004529E2"/>
    <w:rsid w:val="0045308E"/>
    <w:rsid w:val="004533FD"/>
    <w:rsid w:val="004537B0"/>
    <w:rsid w:val="004541BB"/>
    <w:rsid w:val="004541D0"/>
    <w:rsid w:val="00454696"/>
    <w:rsid w:val="00454EDC"/>
    <w:rsid w:val="00454F4D"/>
    <w:rsid w:val="00455065"/>
    <w:rsid w:val="004556F5"/>
    <w:rsid w:val="00455A39"/>
    <w:rsid w:val="004575C8"/>
    <w:rsid w:val="0045765B"/>
    <w:rsid w:val="00457AB0"/>
    <w:rsid w:val="00460094"/>
    <w:rsid w:val="004604BE"/>
    <w:rsid w:val="004608A6"/>
    <w:rsid w:val="0046150A"/>
    <w:rsid w:val="00461AFA"/>
    <w:rsid w:val="00461F5D"/>
    <w:rsid w:val="00462922"/>
    <w:rsid w:val="00462CBD"/>
    <w:rsid w:val="004633B9"/>
    <w:rsid w:val="004642EE"/>
    <w:rsid w:val="00464A7E"/>
    <w:rsid w:val="00464E95"/>
    <w:rsid w:val="00464EFA"/>
    <w:rsid w:val="00464FE4"/>
    <w:rsid w:val="0046596A"/>
    <w:rsid w:val="00465D19"/>
    <w:rsid w:val="004661AA"/>
    <w:rsid w:val="004667EB"/>
    <w:rsid w:val="004675AF"/>
    <w:rsid w:val="004676E4"/>
    <w:rsid w:val="00467EB2"/>
    <w:rsid w:val="0047019F"/>
    <w:rsid w:val="0047155B"/>
    <w:rsid w:val="004717F8"/>
    <w:rsid w:val="004726AB"/>
    <w:rsid w:val="00472E5A"/>
    <w:rsid w:val="004733D7"/>
    <w:rsid w:val="00473B89"/>
    <w:rsid w:val="00473E21"/>
    <w:rsid w:val="00474B16"/>
    <w:rsid w:val="00474C7E"/>
    <w:rsid w:val="004750F1"/>
    <w:rsid w:val="00476055"/>
    <w:rsid w:val="00476806"/>
    <w:rsid w:val="00476980"/>
    <w:rsid w:val="00476C24"/>
    <w:rsid w:val="00476D48"/>
    <w:rsid w:val="00476FB0"/>
    <w:rsid w:val="004772E0"/>
    <w:rsid w:val="00477604"/>
    <w:rsid w:val="00477E8C"/>
    <w:rsid w:val="00481334"/>
    <w:rsid w:val="00481EDC"/>
    <w:rsid w:val="0048244A"/>
    <w:rsid w:val="0048283E"/>
    <w:rsid w:val="00483546"/>
    <w:rsid w:val="004837EC"/>
    <w:rsid w:val="0048427F"/>
    <w:rsid w:val="0048445D"/>
    <w:rsid w:val="00486552"/>
    <w:rsid w:val="004867F4"/>
    <w:rsid w:val="00486A8A"/>
    <w:rsid w:val="00487675"/>
    <w:rsid w:val="00487A3F"/>
    <w:rsid w:val="00490A16"/>
    <w:rsid w:val="00490E76"/>
    <w:rsid w:val="00491635"/>
    <w:rsid w:val="00491C7B"/>
    <w:rsid w:val="0049286D"/>
    <w:rsid w:val="004928D2"/>
    <w:rsid w:val="00492CCF"/>
    <w:rsid w:val="004936D2"/>
    <w:rsid w:val="00493A9F"/>
    <w:rsid w:val="00493B95"/>
    <w:rsid w:val="00494572"/>
    <w:rsid w:val="004949BE"/>
    <w:rsid w:val="00494DEA"/>
    <w:rsid w:val="004957C2"/>
    <w:rsid w:val="00495B5C"/>
    <w:rsid w:val="00495F22"/>
    <w:rsid w:val="004963D6"/>
    <w:rsid w:val="00496D28"/>
    <w:rsid w:val="00496EEF"/>
    <w:rsid w:val="0049708A"/>
    <w:rsid w:val="00497128"/>
    <w:rsid w:val="00497995"/>
    <w:rsid w:val="00497AF2"/>
    <w:rsid w:val="004A0521"/>
    <w:rsid w:val="004A08A4"/>
    <w:rsid w:val="004A0FE1"/>
    <w:rsid w:val="004A1DE8"/>
    <w:rsid w:val="004A221D"/>
    <w:rsid w:val="004A2931"/>
    <w:rsid w:val="004A3196"/>
    <w:rsid w:val="004A31D1"/>
    <w:rsid w:val="004A4B47"/>
    <w:rsid w:val="004A4D1A"/>
    <w:rsid w:val="004A60F3"/>
    <w:rsid w:val="004A769C"/>
    <w:rsid w:val="004A7C28"/>
    <w:rsid w:val="004B022A"/>
    <w:rsid w:val="004B077C"/>
    <w:rsid w:val="004B2D6C"/>
    <w:rsid w:val="004B32B2"/>
    <w:rsid w:val="004B32D4"/>
    <w:rsid w:val="004B32F1"/>
    <w:rsid w:val="004B34B8"/>
    <w:rsid w:val="004B368A"/>
    <w:rsid w:val="004B3B2A"/>
    <w:rsid w:val="004B4F88"/>
    <w:rsid w:val="004B5074"/>
    <w:rsid w:val="004B53B1"/>
    <w:rsid w:val="004B5F52"/>
    <w:rsid w:val="004B66B2"/>
    <w:rsid w:val="004B6AB0"/>
    <w:rsid w:val="004B71CF"/>
    <w:rsid w:val="004C1094"/>
    <w:rsid w:val="004C1296"/>
    <w:rsid w:val="004C13E3"/>
    <w:rsid w:val="004C15F1"/>
    <w:rsid w:val="004C1D0A"/>
    <w:rsid w:val="004C1ED4"/>
    <w:rsid w:val="004C1FAD"/>
    <w:rsid w:val="004C2F50"/>
    <w:rsid w:val="004C39CD"/>
    <w:rsid w:val="004C3B49"/>
    <w:rsid w:val="004C4464"/>
    <w:rsid w:val="004C4470"/>
    <w:rsid w:val="004C44FF"/>
    <w:rsid w:val="004C481B"/>
    <w:rsid w:val="004C5540"/>
    <w:rsid w:val="004C55A0"/>
    <w:rsid w:val="004C5631"/>
    <w:rsid w:val="004C5644"/>
    <w:rsid w:val="004C59E7"/>
    <w:rsid w:val="004C6241"/>
    <w:rsid w:val="004C64C0"/>
    <w:rsid w:val="004C6913"/>
    <w:rsid w:val="004C6E1A"/>
    <w:rsid w:val="004C705A"/>
    <w:rsid w:val="004C738F"/>
    <w:rsid w:val="004C7F9D"/>
    <w:rsid w:val="004D00C6"/>
    <w:rsid w:val="004D0464"/>
    <w:rsid w:val="004D056E"/>
    <w:rsid w:val="004D06FE"/>
    <w:rsid w:val="004D0840"/>
    <w:rsid w:val="004D13F9"/>
    <w:rsid w:val="004D1535"/>
    <w:rsid w:val="004D18A3"/>
    <w:rsid w:val="004D3034"/>
    <w:rsid w:val="004D32D3"/>
    <w:rsid w:val="004D38DC"/>
    <w:rsid w:val="004D3B85"/>
    <w:rsid w:val="004D3F29"/>
    <w:rsid w:val="004D40F0"/>
    <w:rsid w:val="004D422E"/>
    <w:rsid w:val="004D4326"/>
    <w:rsid w:val="004D4DED"/>
    <w:rsid w:val="004D4EA7"/>
    <w:rsid w:val="004D6506"/>
    <w:rsid w:val="004D6E59"/>
    <w:rsid w:val="004E0187"/>
    <w:rsid w:val="004E0C89"/>
    <w:rsid w:val="004E0D06"/>
    <w:rsid w:val="004E11CF"/>
    <w:rsid w:val="004E18EB"/>
    <w:rsid w:val="004E2012"/>
    <w:rsid w:val="004E3168"/>
    <w:rsid w:val="004E31D7"/>
    <w:rsid w:val="004E3B89"/>
    <w:rsid w:val="004E3B94"/>
    <w:rsid w:val="004E4252"/>
    <w:rsid w:val="004E4754"/>
    <w:rsid w:val="004E5049"/>
    <w:rsid w:val="004E7828"/>
    <w:rsid w:val="004F0130"/>
    <w:rsid w:val="004F0496"/>
    <w:rsid w:val="004F131B"/>
    <w:rsid w:val="004F157A"/>
    <w:rsid w:val="004F1A97"/>
    <w:rsid w:val="004F1C59"/>
    <w:rsid w:val="004F2385"/>
    <w:rsid w:val="004F2AE7"/>
    <w:rsid w:val="004F48DB"/>
    <w:rsid w:val="004F4DAB"/>
    <w:rsid w:val="004F4E23"/>
    <w:rsid w:val="004F4EA7"/>
    <w:rsid w:val="004F4F20"/>
    <w:rsid w:val="004F56BB"/>
    <w:rsid w:val="004F5822"/>
    <w:rsid w:val="004F5897"/>
    <w:rsid w:val="004F68A3"/>
    <w:rsid w:val="004F7F83"/>
    <w:rsid w:val="00500D2B"/>
    <w:rsid w:val="00501213"/>
    <w:rsid w:val="00501254"/>
    <w:rsid w:val="00501A6C"/>
    <w:rsid w:val="005023B1"/>
    <w:rsid w:val="00502790"/>
    <w:rsid w:val="0050298C"/>
    <w:rsid w:val="00502DE6"/>
    <w:rsid w:val="00503506"/>
    <w:rsid w:val="005043A8"/>
    <w:rsid w:val="005044B5"/>
    <w:rsid w:val="00504D75"/>
    <w:rsid w:val="005059F0"/>
    <w:rsid w:val="00505D3B"/>
    <w:rsid w:val="00506052"/>
    <w:rsid w:val="00506911"/>
    <w:rsid w:val="005073FF"/>
    <w:rsid w:val="00507989"/>
    <w:rsid w:val="00507E0C"/>
    <w:rsid w:val="005123E4"/>
    <w:rsid w:val="0051348A"/>
    <w:rsid w:val="00514970"/>
    <w:rsid w:val="00514986"/>
    <w:rsid w:val="00514ABE"/>
    <w:rsid w:val="00514AC9"/>
    <w:rsid w:val="0051516C"/>
    <w:rsid w:val="0051556D"/>
    <w:rsid w:val="00516113"/>
    <w:rsid w:val="00516691"/>
    <w:rsid w:val="005167C1"/>
    <w:rsid w:val="00516A6A"/>
    <w:rsid w:val="00516DF1"/>
    <w:rsid w:val="00516E2B"/>
    <w:rsid w:val="00517D58"/>
    <w:rsid w:val="005202C9"/>
    <w:rsid w:val="00520BD4"/>
    <w:rsid w:val="00520DE4"/>
    <w:rsid w:val="00520E19"/>
    <w:rsid w:val="0052150D"/>
    <w:rsid w:val="00521A23"/>
    <w:rsid w:val="00521CFE"/>
    <w:rsid w:val="0052234C"/>
    <w:rsid w:val="005224AE"/>
    <w:rsid w:val="005231BD"/>
    <w:rsid w:val="00523AA1"/>
    <w:rsid w:val="00523C13"/>
    <w:rsid w:val="0052464E"/>
    <w:rsid w:val="0052478A"/>
    <w:rsid w:val="00524961"/>
    <w:rsid w:val="00524A02"/>
    <w:rsid w:val="005250CF"/>
    <w:rsid w:val="00526067"/>
    <w:rsid w:val="00526304"/>
    <w:rsid w:val="00526445"/>
    <w:rsid w:val="005268C8"/>
    <w:rsid w:val="00526A80"/>
    <w:rsid w:val="00527684"/>
    <w:rsid w:val="00527AF8"/>
    <w:rsid w:val="0053014A"/>
    <w:rsid w:val="005304CA"/>
    <w:rsid w:val="00530CE2"/>
    <w:rsid w:val="005312D4"/>
    <w:rsid w:val="00531A7F"/>
    <w:rsid w:val="00533380"/>
    <w:rsid w:val="005338AD"/>
    <w:rsid w:val="005338EB"/>
    <w:rsid w:val="005338F4"/>
    <w:rsid w:val="005348EE"/>
    <w:rsid w:val="00535BA2"/>
    <w:rsid w:val="00535F25"/>
    <w:rsid w:val="00536944"/>
    <w:rsid w:val="00536A25"/>
    <w:rsid w:val="00536A51"/>
    <w:rsid w:val="00536FBF"/>
    <w:rsid w:val="005372C8"/>
    <w:rsid w:val="00537361"/>
    <w:rsid w:val="005373E4"/>
    <w:rsid w:val="00537660"/>
    <w:rsid w:val="00537CE0"/>
    <w:rsid w:val="005400D1"/>
    <w:rsid w:val="00540506"/>
    <w:rsid w:val="00540E49"/>
    <w:rsid w:val="00541200"/>
    <w:rsid w:val="005418D2"/>
    <w:rsid w:val="005419E3"/>
    <w:rsid w:val="00541FF1"/>
    <w:rsid w:val="00542272"/>
    <w:rsid w:val="00542427"/>
    <w:rsid w:val="00542CD7"/>
    <w:rsid w:val="00542EF8"/>
    <w:rsid w:val="00543C9E"/>
    <w:rsid w:val="00544DC2"/>
    <w:rsid w:val="00545EE2"/>
    <w:rsid w:val="00546B34"/>
    <w:rsid w:val="005470F4"/>
    <w:rsid w:val="00547660"/>
    <w:rsid w:val="005477B3"/>
    <w:rsid w:val="00547AFF"/>
    <w:rsid w:val="00547F1A"/>
    <w:rsid w:val="00550803"/>
    <w:rsid w:val="00551D23"/>
    <w:rsid w:val="005525D1"/>
    <w:rsid w:val="00552F5E"/>
    <w:rsid w:val="00553CF8"/>
    <w:rsid w:val="00554C33"/>
    <w:rsid w:val="00554EEE"/>
    <w:rsid w:val="005563C0"/>
    <w:rsid w:val="00556C78"/>
    <w:rsid w:val="0055730B"/>
    <w:rsid w:val="005577E9"/>
    <w:rsid w:val="00557AE8"/>
    <w:rsid w:val="00557D15"/>
    <w:rsid w:val="00557EC9"/>
    <w:rsid w:val="005600B3"/>
    <w:rsid w:val="0056284E"/>
    <w:rsid w:val="00562C91"/>
    <w:rsid w:val="00562FDE"/>
    <w:rsid w:val="0056354F"/>
    <w:rsid w:val="005638EA"/>
    <w:rsid w:val="0056395D"/>
    <w:rsid w:val="00564290"/>
    <w:rsid w:val="005646D9"/>
    <w:rsid w:val="0056540E"/>
    <w:rsid w:val="005654D9"/>
    <w:rsid w:val="005654E1"/>
    <w:rsid w:val="0056560C"/>
    <w:rsid w:val="00565DD8"/>
    <w:rsid w:val="0056601A"/>
    <w:rsid w:val="00566A6E"/>
    <w:rsid w:val="00566C6B"/>
    <w:rsid w:val="00566DB5"/>
    <w:rsid w:val="00566F1C"/>
    <w:rsid w:val="00567688"/>
    <w:rsid w:val="00567C2F"/>
    <w:rsid w:val="00567C66"/>
    <w:rsid w:val="00570209"/>
    <w:rsid w:val="00570914"/>
    <w:rsid w:val="00570A51"/>
    <w:rsid w:val="00570D39"/>
    <w:rsid w:val="0057157B"/>
    <w:rsid w:val="00571A7E"/>
    <w:rsid w:val="005724B2"/>
    <w:rsid w:val="00572A0B"/>
    <w:rsid w:val="00572A9C"/>
    <w:rsid w:val="00572DCE"/>
    <w:rsid w:val="005733F6"/>
    <w:rsid w:val="00574584"/>
    <w:rsid w:val="005745FF"/>
    <w:rsid w:val="00574B18"/>
    <w:rsid w:val="00574CED"/>
    <w:rsid w:val="00575041"/>
    <w:rsid w:val="0057549E"/>
    <w:rsid w:val="00575830"/>
    <w:rsid w:val="00576C62"/>
    <w:rsid w:val="00576E72"/>
    <w:rsid w:val="005776A6"/>
    <w:rsid w:val="00577D29"/>
    <w:rsid w:val="00577E66"/>
    <w:rsid w:val="005801C6"/>
    <w:rsid w:val="00580BE0"/>
    <w:rsid w:val="00580CE6"/>
    <w:rsid w:val="00581752"/>
    <w:rsid w:val="00582305"/>
    <w:rsid w:val="0058242D"/>
    <w:rsid w:val="005829D2"/>
    <w:rsid w:val="00582DC7"/>
    <w:rsid w:val="00583153"/>
    <w:rsid w:val="00583173"/>
    <w:rsid w:val="00583BC7"/>
    <w:rsid w:val="00583F2A"/>
    <w:rsid w:val="0058416D"/>
    <w:rsid w:val="00584439"/>
    <w:rsid w:val="0058504E"/>
    <w:rsid w:val="00585B56"/>
    <w:rsid w:val="00586055"/>
    <w:rsid w:val="00586986"/>
    <w:rsid w:val="00586BE2"/>
    <w:rsid w:val="0059078E"/>
    <w:rsid w:val="00590859"/>
    <w:rsid w:val="005909F6"/>
    <w:rsid w:val="00590F22"/>
    <w:rsid w:val="00591614"/>
    <w:rsid w:val="0059186B"/>
    <w:rsid w:val="005920EB"/>
    <w:rsid w:val="005921AB"/>
    <w:rsid w:val="00592E4E"/>
    <w:rsid w:val="005937FB"/>
    <w:rsid w:val="00593DE1"/>
    <w:rsid w:val="00593F16"/>
    <w:rsid w:val="0059536B"/>
    <w:rsid w:val="00595D90"/>
    <w:rsid w:val="0059646B"/>
    <w:rsid w:val="00596C9F"/>
    <w:rsid w:val="005970DE"/>
    <w:rsid w:val="0059712F"/>
    <w:rsid w:val="00597199"/>
    <w:rsid w:val="00597D93"/>
    <w:rsid w:val="00597EEF"/>
    <w:rsid w:val="005A0406"/>
    <w:rsid w:val="005A0A16"/>
    <w:rsid w:val="005A1E25"/>
    <w:rsid w:val="005A2095"/>
    <w:rsid w:val="005A248A"/>
    <w:rsid w:val="005A2548"/>
    <w:rsid w:val="005A2882"/>
    <w:rsid w:val="005A3046"/>
    <w:rsid w:val="005A34DF"/>
    <w:rsid w:val="005A3C17"/>
    <w:rsid w:val="005A3D82"/>
    <w:rsid w:val="005A3DE5"/>
    <w:rsid w:val="005A42D8"/>
    <w:rsid w:val="005A46A3"/>
    <w:rsid w:val="005A4EDE"/>
    <w:rsid w:val="005A5159"/>
    <w:rsid w:val="005A57EC"/>
    <w:rsid w:val="005A6169"/>
    <w:rsid w:val="005A61DE"/>
    <w:rsid w:val="005A6C02"/>
    <w:rsid w:val="005A700D"/>
    <w:rsid w:val="005A7289"/>
    <w:rsid w:val="005B0900"/>
    <w:rsid w:val="005B1EB6"/>
    <w:rsid w:val="005B2052"/>
    <w:rsid w:val="005B282E"/>
    <w:rsid w:val="005B2C5C"/>
    <w:rsid w:val="005B302F"/>
    <w:rsid w:val="005B3667"/>
    <w:rsid w:val="005B3D95"/>
    <w:rsid w:val="005B42A1"/>
    <w:rsid w:val="005B49D3"/>
    <w:rsid w:val="005B4EC3"/>
    <w:rsid w:val="005B5795"/>
    <w:rsid w:val="005B5900"/>
    <w:rsid w:val="005B6AF4"/>
    <w:rsid w:val="005B6BEE"/>
    <w:rsid w:val="005B748C"/>
    <w:rsid w:val="005B74DF"/>
    <w:rsid w:val="005B74FB"/>
    <w:rsid w:val="005B785A"/>
    <w:rsid w:val="005B7BD9"/>
    <w:rsid w:val="005C013B"/>
    <w:rsid w:val="005C0A65"/>
    <w:rsid w:val="005C0E69"/>
    <w:rsid w:val="005C1005"/>
    <w:rsid w:val="005C12BC"/>
    <w:rsid w:val="005C1BE2"/>
    <w:rsid w:val="005C1E78"/>
    <w:rsid w:val="005C1EC5"/>
    <w:rsid w:val="005C21EE"/>
    <w:rsid w:val="005C3242"/>
    <w:rsid w:val="005C4BD8"/>
    <w:rsid w:val="005C4FB5"/>
    <w:rsid w:val="005C5218"/>
    <w:rsid w:val="005C5DBC"/>
    <w:rsid w:val="005C5F41"/>
    <w:rsid w:val="005C5F8A"/>
    <w:rsid w:val="005C633E"/>
    <w:rsid w:val="005C6756"/>
    <w:rsid w:val="005C7145"/>
    <w:rsid w:val="005C79BB"/>
    <w:rsid w:val="005C7F98"/>
    <w:rsid w:val="005D0C7C"/>
    <w:rsid w:val="005D1E88"/>
    <w:rsid w:val="005D23F7"/>
    <w:rsid w:val="005D2726"/>
    <w:rsid w:val="005D2D19"/>
    <w:rsid w:val="005D2E9E"/>
    <w:rsid w:val="005D3613"/>
    <w:rsid w:val="005D39E8"/>
    <w:rsid w:val="005D3A5C"/>
    <w:rsid w:val="005D4F79"/>
    <w:rsid w:val="005D4F93"/>
    <w:rsid w:val="005D56B1"/>
    <w:rsid w:val="005D5B85"/>
    <w:rsid w:val="005D5EEF"/>
    <w:rsid w:val="005D62A4"/>
    <w:rsid w:val="005D747F"/>
    <w:rsid w:val="005D7C78"/>
    <w:rsid w:val="005E01B6"/>
    <w:rsid w:val="005E0338"/>
    <w:rsid w:val="005E15B3"/>
    <w:rsid w:val="005E16A1"/>
    <w:rsid w:val="005E1F4F"/>
    <w:rsid w:val="005E231C"/>
    <w:rsid w:val="005E2405"/>
    <w:rsid w:val="005E3BBB"/>
    <w:rsid w:val="005E3F83"/>
    <w:rsid w:val="005E43C3"/>
    <w:rsid w:val="005E51D7"/>
    <w:rsid w:val="005E528C"/>
    <w:rsid w:val="005E53C4"/>
    <w:rsid w:val="005E6128"/>
    <w:rsid w:val="005E636A"/>
    <w:rsid w:val="005E6502"/>
    <w:rsid w:val="005E7316"/>
    <w:rsid w:val="005E7383"/>
    <w:rsid w:val="005E7822"/>
    <w:rsid w:val="005F018C"/>
    <w:rsid w:val="005F0C76"/>
    <w:rsid w:val="005F1343"/>
    <w:rsid w:val="005F3CD9"/>
    <w:rsid w:val="005F3D5F"/>
    <w:rsid w:val="005F4414"/>
    <w:rsid w:val="005F44F0"/>
    <w:rsid w:val="005F4DC1"/>
    <w:rsid w:val="005F5296"/>
    <w:rsid w:val="005F5323"/>
    <w:rsid w:val="005F58CF"/>
    <w:rsid w:val="005F5C00"/>
    <w:rsid w:val="005F60F1"/>
    <w:rsid w:val="005F61B3"/>
    <w:rsid w:val="005F6633"/>
    <w:rsid w:val="005F6F53"/>
    <w:rsid w:val="005F70CD"/>
    <w:rsid w:val="005F7339"/>
    <w:rsid w:val="006000BA"/>
    <w:rsid w:val="00600CE5"/>
    <w:rsid w:val="00600D2C"/>
    <w:rsid w:val="00600D36"/>
    <w:rsid w:val="0060167B"/>
    <w:rsid w:val="00601CA3"/>
    <w:rsid w:val="0060260D"/>
    <w:rsid w:val="00604605"/>
    <w:rsid w:val="0060589C"/>
    <w:rsid w:val="00605F48"/>
    <w:rsid w:val="00606693"/>
    <w:rsid w:val="006067C4"/>
    <w:rsid w:val="006069CF"/>
    <w:rsid w:val="00606A37"/>
    <w:rsid w:val="0060704A"/>
    <w:rsid w:val="00610AD4"/>
    <w:rsid w:val="00610BED"/>
    <w:rsid w:val="00610C7E"/>
    <w:rsid w:val="0061133A"/>
    <w:rsid w:val="0061138F"/>
    <w:rsid w:val="00611399"/>
    <w:rsid w:val="0061154F"/>
    <w:rsid w:val="006116A0"/>
    <w:rsid w:val="00611F41"/>
    <w:rsid w:val="006120AB"/>
    <w:rsid w:val="00612443"/>
    <w:rsid w:val="00612EFB"/>
    <w:rsid w:val="0061317B"/>
    <w:rsid w:val="0061332B"/>
    <w:rsid w:val="00613345"/>
    <w:rsid w:val="00613783"/>
    <w:rsid w:val="006139C9"/>
    <w:rsid w:val="00614B9F"/>
    <w:rsid w:val="006155FC"/>
    <w:rsid w:val="0061783E"/>
    <w:rsid w:val="00620257"/>
    <w:rsid w:val="0062082D"/>
    <w:rsid w:val="00620E84"/>
    <w:rsid w:val="00622961"/>
    <w:rsid w:val="00622EB1"/>
    <w:rsid w:val="00623B81"/>
    <w:rsid w:val="0062424A"/>
    <w:rsid w:val="00625DEA"/>
    <w:rsid w:val="00625FEF"/>
    <w:rsid w:val="006265FE"/>
    <w:rsid w:val="00626A27"/>
    <w:rsid w:val="00626E11"/>
    <w:rsid w:val="00626F0F"/>
    <w:rsid w:val="0062746E"/>
    <w:rsid w:val="00627B7E"/>
    <w:rsid w:val="00627CB1"/>
    <w:rsid w:val="00627D79"/>
    <w:rsid w:val="006308F4"/>
    <w:rsid w:val="00631C18"/>
    <w:rsid w:val="0063201D"/>
    <w:rsid w:val="0063216D"/>
    <w:rsid w:val="00632642"/>
    <w:rsid w:val="006328BE"/>
    <w:rsid w:val="00632A5C"/>
    <w:rsid w:val="00632C18"/>
    <w:rsid w:val="00632EFF"/>
    <w:rsid w:val="00633587"/>
    <w:rsid w:val="00633653"/>
    <w:rsid w:val="00634195"/>
    <w:rsid w:val="006348E6"/>
    <w:rsid w:val="00634BCD"/>
    <w:rsid w:val="00635255"/>
    <w:rsid w:val="0063574E"/>
    <w:rsid w:val="006360BB"/>
    <w:rsid w:val="00637379"/>
    <w:rsid w:val="0063768A"/>
    <w:rsid w:val="006379C3"/>
    <w:rsid w:val="00640368"/>
    <w:rsid w:val="00640886"/>
    <w:rsid w:val="00640B4C"/>
    <w:rsid w:val="006411A9"/>
    <w:rsid w:val="0064145A"/>
    <w:rsid w:val="006415B5"/>
    <w:rsid w:val="0064190C"/>
    <w:rsid w:val="0064240F"/>
    <w:rsid w:val="00642B09"/>
    <w:rsid w:val="006438C1"/>
    <w:rsid w:val="00643B0C"/>
    <w:rsid w:val="0064407D"/>
    <w:rsid w:val="006443EB"/>
    <w:rsid w:val="006457E7"/>
    <w:rsid w:val="00645FEF"/>
    <w:rsid w:val="006462D9"/>
    <w:rsid w:val="00646494"/>
    <w:rsid w:val="006464FE"/>
    <w:rsid w:val="006466CE"/>
    <w:rsid w:val="0064766E"/>
    <w:rsid w:val="006477F3"/>
    <w:rsid w:val="00647E3B"/>
    <w:rsid w:val="006512C3"/>
    <w:rsid w:val="006518E0"/>
    <w:rsid w:val="006523D0"/>
    <w:rsid w:val="00652B8E"/>
    <w:rsid w:val="00652E3D"/>
    <w:rsid w:val="0065357F"/>
    <w:rsid w:val="00653787"/>
    <w:rsid w:val="00653AFC"/>
    <w:rsid w:val="00653B47"/>
    <w:rsid w:val="00654271"/>
    <w:rsid w:val="00654564"/>
    <w:rsid w:val="00654951"/>
    <w:rsid w:val="00654D33"/>
    <w:rsid w:val="00655633"/>
    <w:rsid w:val="006571F7"/>
    <w:rsid w:val="00657617"/>
    <w:rsid w:val="0065772A"/>
    <w:rsid w:val="00660377"/>
    <w:rsid w:val="0066068B"/>
    <w:rsid w:val="00661098"/>
    <w:rsid w:val="0066163E"/>
    <w:rsid w:val="00661ECE"/>
    <w:rsid w:val="006627E0"/>
    <w:rsid w:val="00662803"/>
    <w:rsid w:val="00662A73"/>
    <w:rsid w:val="00663314"/>
    <w:rsid w:val="0066384F"/>
    <w:rsid w:val="00664128"/>
    <w:rsid w:val="00664538"/>
    <w:rsid w:val="00664A1A"/>
    <w:rsid w:val="00665440"/>
    <w:rsid w:val="006655DE"/>
    <w:rsid w:val="00665CC4"/>
    <w:rsid w:val="00665EE2"/>
    <w:rsid w:val="00665F66"/>
    <w:rsid w:val="00666252"/>
    <w:rsid w:val="00666A9E"/>
    <w:rsid w:val="00667027"/>
    <w:rsid w:val="00667EA3"/>
    <w:rsid w:val="0067085C"/>
    <w:rsid w:val="00670ED9"/>
    <w:rsid w:val="006728A8"/>
    <w:rsid w:val="00673F59"/>
    <w:rsid w:val="00674789"/>
    <w:rsid w:val="006749C9"/>
    <w:rsid w:val="006755C1"/>
    <w:rsid w:val="00676AF6"/>
    <w:rsid w:val="00677673"/>
    <w:rsid w:val="00677724"/>
    <w:rsid w:val="00677DF9"/>
    <w:rsid w:val="00677E2F"/>
    <w:rsid w:val="00677F3D"/>
    <w:rsid w:val="006807C3"/>
    <w:rsid w:val="006814A6"/>
    <w:rsid w:val="00681549"/>
    <w:rsid w:val="00682121"/>
    <w:rsid w:val="006827C0"/>
    <w:rsid w:val="00682C2F"/>
    <w:rsid w:val="00682FF5"/>
    <w:rsid w:val="00683257"/>
    <w:rsid w:val="00684232"/>
    <w:rsid w:val="006849D9"/>
    <w:rsid w:val="00684AB6"/>
    <w:rsid w:val="00684CEC"/>
    <w:rsid w:val="00684EEB"/>
    <w:rsid w:val="0068587F"/>
    <w:rsid w:val="006859BD"/>
    <w:rsid w:val="00685CE5"/>
    <w:rsid w:val="00686047"/>
    <w:rsid w:val="006861D4"/>
    <w:rsid w:val="0068673E"/>
    <w:rsid w:val="00686A0E"/>
    <w:rsid w:val="00686A86"/>
    <w:rsid w:val="00687708"/>
    <w:rsid w:val="0068796F"/>
    <w:rsid w:val="00687C43"/>
    <w:rsid w:val="00687CCD"/>
    <w:rsid w:val="00690F66"/>
    <w:rsid w:val="00691BB8"/>
    <w:rsid w:val="006922C8"/>
    <w:rsid w:val="00692879"/>
    <w:rsid w:val="006932AA"/>
    <w:rsid w:val="00693792"/>
    <w:rsid w:val="00693BE2"/>
    <w:rsid w:val="00693D33"/>
    <w:rsid w:val="00695096"/>
    <w:rsid w:val="0069521F"/>
    <w:rsid w:val="00696519"/>
    <w:rsid w:val="006965D2"/>
    <w:rsid w:val="00696663"/>
    <w:rsid w:val="00696D86"/>
    <w:rsid w:val="00696FE5"/>
    <w:rsid w:val="00697955"/>
    <w:rsid w:val="006A0B8D"/>
    <w:rsid w:val="006A0D29"/>
    <w:rsid w:val="006A0D56"/>
    <w:rsid w:val="006A1655"/>
    <w:rsid w:val="006A175F"/>
    <w:rsid w:val="006A1805"/>
    <w:rsid w:val="006A1F5A"/>
    <w:rsid w:val="006A2144"/>
    <w:rsid w:val="006A24F2"/>
    <w:rsid w:val="006A2764"/>
    <w:rsid w:val="006A45E2"/>
    <w:rsid w:val="006A48CD"/>
    <w:rsid w:val="006A5475"/>
    <w:rsid w:val="006A6A53"/>
    <w:rsid w:val="006A6ABC"/>
    <w:rsid w:val="006A754E"/>
    <w:rsid w:val="006A7F14"/>
    <w:rsid w:val="006B0125"/>
    <w:rsid w:val="006B0226"/>
    <w:rsid w:val="006B0891"/>
    <w:rsid w:val="006B1220"/>
    <w:rsid w:val="006B1884"/>
    <w:rsid w:val="006B2AA3"/>
    <w:rsid w:val="006B2CD0"/>
    <w:rsid w:val="006B2DCC"/>
    <w:rsid w:val="006B3755"/>
    <w:rsid w:val="006B3D57"/>
    <w:rsid w:val="006B3D84"/>
    <w:rsid w:val="006B3D93"/>
    <w:rsid w:val="006B4010"/>
    <w:rsid w:val="006B4103"/>
    <w:rsid w:val="006B442A"/>
    <w:rsid w:val="006B46D3"/>
    <w:rsid w:val="006B499A"/>
    <w:rsid w:val="006B4A72"/>
    <w:rsid w:val="006B4E74"/>
    <w:rsid w:val="006B4F95"/>
    <w:rsid w:val="006B5ECB"/>
    <w:rsid w:val="006B6D31"/>
    <w:rsid w:val="006B724D"/>
    <w:rsid w:val="006B7552"/>
    <w:rsid w:val="006B7FBB"/>
    <w:rsid w:val="006C0698"/>
    <w:rsid w:val="006C0CB6"/>
    <w:rsid w:val="006C0DC9"/>
    <w:rsid w:val="006C0E98"/>
    <w:rsid w:val="006C16C3"/>
    <w:rsid w:val="006C187B"/>
    <w:rsid w:val="006C19C8"/>
    <w:rsid w:val="006C1FE8"/>
    <w:rsid w:val="006C248A"/>
    <w:rsid w:val="006C26F8"/>
    <w:rsid w:val="006C2720"/>
    <w:rsid w:val="006C34F3"/>
    <w:rsid w:val="006C3899"/>
    <w:rsid w:val="006C4179"/>
    <w:rsid w:val="006C478C"/>
    <w:rsid w:val="006C47CF"/>
    <w:rsid w:val="006C66FE"/>
    <w:rsid w:val="006D0DDD"/>
    <w:rsid w:val="006D219B"/>
    <w:rsid w:val="006D2245"/>
    <w:rsid w:val="006D2FF1"/>
    <w:rsid w:val="006D47F3"/>
    <w:rsid w:val="006D4837"/>
    <w:rsid w:val="006D4E77"/>
    <w:rsid w:val="006D620E"/>
    <w:rsid w:val="006D6258"/>
    <w:rsid w:val="006D6BE4"/>
    <w:rsid w:val="006D7C34"/>
    <w:rsid w:val="006D7E32"/>
    <w:rsid w:val="006E0427"/>
    <w:rsid w:val="006E0D6A"/>
    <w:rsid w:val="006E1EE6"/>
    <w:rsid w:val="006E2A80"/>
    <w:rsid w:val="006E3307"/>
    <w:rsid w:val="006E3BCC"/>
    <w:rsid w:val="006E47D6"/>
    <w:rsid w:val="006E4848"/>
    <w:rsid w:val="006E49B0"/>
    <w:rsid w:val="006E49F0"/>
    <w:rsid w:val="006E51DB"/>
    <w:rsid w:val="006E5656"/>
    <w:rsid w:val="006E61FC"/>
    <w:rsid w:val="006E7546"/>
    <w:rsid w:val="006E75D8"/>
    <w:rsid w:val="006E78A7"/>
    <w:rsid w:val="006E7CFB"/>
    <w:rsid w:val="006F0103"/>
    <w:rsid w:val="006F04D9"/>
    <w:rsid w:val="006F0EE9"/>
    <w:rsid w:val="006F1726"/>
    <w:rsid w:val="006F1785"/>
    <w:rsid w:val="006F2EAB"/>
    <w:rsid w:val="006F3501"/>
    <w:rsid w:val="006F36CE"/>
    <w:rsid w:val="006F3FDB"/>
    <w:rsid w:val="006F43AC"/>
    <w:rsid w:val="006F4B1D"/>
    <w:rsid w:val="006F5040"/>
    <w:rsid w:val="006F53D1"/>
    <w:rsid w:val="006F54E3"/>
    <w:rsid w:val="006F5F1F"/>
    <w:rsid w:val="006F64A3"/>
    <w:rsid w:val="006F788F"/>
    <w:rsid w:val="006F7925"/>
    <w:rsid w:val="006F7BE3"/>
    <w:rsid w:val="006F7F55"/>
    <w:rsid w:val="00700333"/>
    <w:rsid w:val="007003A5"/>
    <w:rsid w:val="007004AB"/>
    <w:rsid w:val="0070234D"/>
    <w:rsid w:val="00702ADF"/>
    <w:rsid w:val="00703146"/>
    <w:rsid w:val="00703543"/>
    <w:rsid w:val="0070360F"/>
    <w:rsid w:val="007038C0"/>
    <w:rsid w:val="00703EE1"/>
    <w:rsid w:val="00704C5E"/>
    <w:rsid w:val="0070508E"/>
    <w:rsid w:val="00705C60"/>
    <w:rsid w:val="00705DD9"/>
    <w:rsid w:val="00705E54"/>
    <w:rsid w:val="0071008E"/>
    <w:rsid w:val="00712306"/>
    <w:rsid w:val="007124C9"/>
    <w:rsid w:val="0071321A"/>
    <w:rsid w:val="00713E29"/>
    <w:rsid w:val="007146C5"/>
    <w:rsid w:val="00714B83"/>
    <w:rsid w:val="0071581B"/>
    <w:rsid w:val="00715938"/>
    <w:rsid w:val="007169C8"/>
    <w:rsid w:val="00716ACD"/>
    <w:rsid w:val="00717A23"/>
    <w:rsid w:val="007206B5"/>
    <w:rsid w:val="00720FC6"/>
    <w:rsid w:val="00721726"/>
    <w:rsid w:val="007226D4"/>
    <w:rsid w:val="00723E11"/>
    <w:rsid w:val="0072409E"/>
    <w:rsid w:val="007245F4"/>
    <w:rsid w:val="00724624"/>
    <w:rsid w:val="007246EC"/>
    <w:rsid w:val="00724912"/>
    <w:rsid w:val="00724F6E"/>
    <w:rsid w:val="00725314"/>
    <w:rsid w:val="007256E7"/>
    <w:rsid w:val="0072618D"/>
    <w:rsid w:val="00726E2E"/>
    <w:rsid w:val="0072703D"/>
    <w:rsid w:val="007277F8"/>
    <w:rsid w:val="007278AD"/>
    <w:rsid w:val="0073021F"/>
    <w:rsid w:val="00730D69"/>
    <w:rsid w:val="00731114"/>
    <w:rsid w:val="00731154"/>
    <w:rsid w:val="0073239A"/>
    <w:rsid w:val="007328F3"/>
    <w:rsid w:val="00732DE8"/>
    <w:rsid w:val="00733922"/>
    <w:rsid w:val="00734870"/>
    <w:rsid w:val="00734F06"/>
    <w:rsid w:val="007350D9"/>
    <w:rsid w:val="00735D0B"/>
    <w:rsid w:val="0073786C"/>
    <w:rsid w:val="00737C73"/>
    <w:rsid w:val="00740748"/>
    <w:rsid w:val="007407C6"/>
    <w:rsid w:val="007411CB"/>
    <w:rsid w:val="00741F39"/>
    <w:rsid w:val="00743421"/>
    <w:rsid w:val="0074365F"/>
    <w:rsid w:val="00744C7D"/>
    <w:rsid w:val="00744FAA"/>
    <w:rsid w:val="007450E5"/>
    <w:rsid w:val="00745603"/>
    <w:rsid w:val="00745BFC"/>
    <w:rsid w:val="00745C65"/>
    <w:rsid w:val="00745DE7"/>
    <w:rsid w:val="0074631E"/>
    <w:rsid w:val="0074689F"/>
    <w:rsid w:val="00746F45"/>
    <w:rsid w:val="007470D4"/>
    <w:rsid w:val="0075048B"/>
    <w:rsid w:val="00750E18"/>
    <w:rsid w:val="00750FB0"/>
    <w:rsid w:val="00751670"/>
    <w:rsid w:val="007518E2"/>
    <w:rsid w:val="00751E1D"/>
    <w:rsid w:val="007531CE"/>
    <w:rsid w:val="00753F5C"/>
    <w:rsid w:val="00754159"/>
    <w:rsid w:val="00754808"/>
    <w:rsid w:val="00754E7F"/>
    <w:rsid w:val="00755701"/>
    <w:rsid w:val="00755E4A"/>
    <w:rsid w:val="00755E80"/>
    <w:rsid w:val="00756355"/>
    <w:rsid w:val="007563C9"/>
    <w:rsid w:val="00756657"/>
    <w:rsid w:val="0075693A"/>
    <w:rsid w:val="00757003"/>
    <w:rsid w:val="00757241"/>
    <w:rsid w:val="00757A65"/>
    <w:rsid w:val="007600B6"/>
    <w:rsid w:val="007603D0"/>
    <w:rsid w:val="007606F4"/>
    <w:rsid w:val="00760D05"/>
    <w:rsid w:val="00761F97"/>
    <w:rsid w:val="00762455"/>
    <w:rsid w:val="00762BA5"/>
    <w:rsid w:val="00763513"/>
    <w:rsid w:val="00764390"/>
    <w:rsid w:val="00764599"/>
    <w:rsid w:val="00765D2E"/>
    <w:rsid w:val="00766126"/>
    <w:rsid w:val="007667B0"/>
    <w:rsid w:val="007667D7"/>
    <w:rsid w:val="00766D29"/>
    <w:rsid w:val="00766E76"/>
    <w:rsid w:val="00766FB1"/>
    <w:rsid w:val="0076771F"/>
    <w:rsid w:val="007702B2"/>
    <w:rsid w:val="007706A8"/>
    <w:rsid w:val="007707B5"/>
    <w:rsid w:val="007709FC"/>
    <w:rsid w:val="00770B39"/>
    <w:rsid w:val="00770E0E"/>
    <w:rsid w:val="00770EB1"/>
    <w:rsid w:val="00771D73"/>
    <w:rsid w:val="00773331"/>
    <w:rsid w:val="007741FB"/>
    <w:rsid w:val="007743EE"/>
    <w:rsid w:val="00774FB7"/>
    <w:rsid w:val="00775225"/>
    <w:rsid w:val="0077635A"/>
    <w:rsid w:val="007766C5"/>
    <w:rsid w:val="00777884"/>
    <w:rsid w:val="00777B98"/>
    <w:rsid w:val="007801E8"/>
    <w:rsid w:val="00780D96"/>
    <w:rsid w:val="007818C0"/>
    <w:rsid w:val="00783144"/>
    <w:rsid w:val="0078317C"/>
    <w:rsid w:val="007833EC"/>
    <w:rsid w:val="007834DD"/>
    <w:rsid w:val="00783CD9"/>
    <w:rsid w:val="007840B1"/>
    <w:rsid w:val="00784564"/>
    <w:rsid w:val="007852BB"/>
    <w:rsid w:val="00785F03"/>
    <w:rsid w:val="0078680B"/>
    <w:rsid w:val="00787023"/>
    <w:rsid w:val="00787291"/>
    <w:rsid w:val="007873B0"/>
    <w:rsid w:val="007874EF"/>
    <w:rsid w:val="00787538"/>
    <w:rsid w:val="00787CC5"/>
    <w:rsid w:val="00787E7F"/>
    <w:rsid w:val="00790503"/>
    <w:rsid w:val="0079137D"/>
    <w:rsid w:val="00791E59"/>
    <w:rsid w:val="00792494"/>
    <w:rsid w:val="007932EF"/>
    <w:rsid w:val="00793C6F"/>
    <w:rsid w:val="007940D2"/>
    <w:rsid w:val="0079432A"/>
    <w:rsid w:val="00794568"/>
    <w:rsid w:val="0079490F"/>
    <w:rsid w:val="00795342"/>
    <w:rsid w:val="007968F0"/>
    <w:rsid w:val="00796B51"/>
    <w:rsid w:val="0079704A"/>
    <w:rsid w:val="00797353"/>
    <w:rsid w:val="0079747B"/>
    <w:rsid w:val="007A1AA0"/>
    <w:rsid w:val="007A1AAA"/>
    <w:rsid w:val="007A1CAC"/>
    <w:rsid w:val="007A1E4A"/>
    <w:rsid w:val="007A2A41"/>
    <w:rsid w:val="007A2C8C"/>
    <w:rsid w:val="007A3F8C"/>
    <w:rsid w:val="007A413E"/>
    <w:rsid w:val="007A4209"/>
    <w:rsid w:val="007A5F58"/>
    <w:rsid w:val="007A6053"/>
    <w:rsid w:val="007A75AE"/>
    <w:rsid w:val="007A7A18"/>
    <w:rsid w:val="007A7BFE"/>
    <w:rsid w:val="007B01DE"/>
    <w:rsid w:val="007B068C"/>
    <w:rsid w:val="007B0A48"/>
    <w:rsid w:val="007B1378"/>
    <w:rsid w:val="007B33B3"/>
    <w:rsid w:val="007B3F75"/>
    <w:rsid w:val="007B45BB"/>
    <w:rsid w:val="007B5FA6"/>
    <w:rsid w:val="007B6C12"/>
    <w:rsid w:val="007B7332"/>
    <w:rsid w:val="007B75D4"/>
    <w:rsid w:val="007C0641"/>
    <w:rsid w:val="007C09AB"/>
    <w:rsid w:val="007C0B31"/>
    <w:rsid w:val="007C10E2"/>
    <w:rsid w:val="007C2EF2"/>
    <w:rsid w:val="007C4470"/>
    <w:rsid w:val="007C47BD"/>
    <w:rsid w:val="007C575A"/>
    <w:rsid w:val="007C57FA"/>
    <w:rsid w:val="007C5A38"/>
    <w:rsid w:val="007C6E57"/>
    <w:rsid w:val="007C6E94"/>
    <w:rsid w:val="007C7ABA"/>
    <w:rsid w:val="007C7FDA"/>
    <w:rsid w:val="007D044D"/>
    <w:rsid w:val="007D05F8"/>
    <w:rsid w:val="007D10EE"/>
    <w:rsid w:val="007D192F"/>
    <w:rsid w:val="007D29E4"/>
    <w:rsid w:val="007D2DAD"/>
    <w:rsid w:val="007D2DEA"/>
    <w:rsid w:val="007D3630"/>
    <w:rsid w:val="007D3DBF"/>
    <w:rsid w:val="007D3E21"/>
    <w:rsid w:val="007D3E7A"/>
    <w:rsid w:val="007D42DE"/>
    <w:rsid w:val="007D4D20"/>
    <w:rsid w:val="007D52E0"/>
    <w:rsid w:val="007D5749"/>
    <w:rsid w:val="007D6B54"/>
    <w:rsid w:val="007D708D"/>
    <w:rsid w:val="007D7626"/>
    <w:rsid w:val="007D766D"/>
    <w:rsid w:val="007E05B0"/>
    <w:rsid w:val="007E0C9C"/>
    <w:rsid w:val="007E11F2"/>
    <w:rsid w:val="007E1268"/>
    <w:rsid w:val="007E1ED5"/>
    <w:rsid w:val="007E2929"/>
    <w:rsid w:val="007E2DCC"/>
    <w:rsid w:val="007E38CE"/>
    <w:rsid w:val="007E3F14"/>
    <w:rsid w:val="007E438E"/>
    <w:rsid w:val="007E465C"/>
    <w:rsid w:val="007E4A49"/>
    <w:rsid w:val="007E5258"/>
    <w:rsid w:val="007E55FB"/>
    <w:rsid w:val="007E58BA"/>
    <w:rsid w:val="007E5E1C"/>
    <w:rsid w:val="007E6349"/>
    <w:rsid w:val="007E7668"/>
    <w:rsid w:val="007F00F8"/>
    <w:rsid w:val="007F0503"/>
    <w:rsid w:val="007F16D5"/>
    <w:rsid w:val="007F176A"/>
    <w:rsid w:val="007F197D"/>
    <w:rsid w:val="007F2739"/>
    <w:rsid w:val="007F332C"/>
    <w:rsid w:val="007F38C7"/>
    <w:rsid w:val="007F3C46"/>
    <w:rsid w:val="007F3CA6"/>
    <w:rsid w:val="007F3DF7"/>
    <w:rsid w:val="007F418C"/>
    <w:rsid w:val="007F41A0"/>
    <w:rsid w:val="007F4359"/>
    <w:rsid w:val="007F479A"/>
    <w:rsid w:val="007F49B5"/>
    <w:rsid w:val="007F4F12"/>
    <w:rsid w:val="007F5E16"/>
    <w:rsid w:val="007F5E7C"/>
    <w:rsid w:val="007F61D8"/>
    <w:rsid w:val="007F645A"/>
    <w:rsid w:val="007F6D6F"/>
    <w:rsid w:val="007F6ECB"/>
    <w:rsid w:val="007F6F4D"/>
    <w:rsid w:val="007F7203"/>
    <w:rsid w:val="0080014F"/>
    <w:rsid w:val="00800840"/>
    <w:rsid w:val="00800BBA"/>
    <w:rsid w:val="00801DA2"/>
    <w:rsid w:val="00801E18"/>
    <w:rsid w:val="0080290F"/>
    <w:rsid w:val="00802FFB"/>
    <w:rsid w:val="00803A75"/>
    <w:rsid w:val="00803AF9"/>
    <w:rsid w:val="00804006"/>
    <w:rsid w:val="008049F3"/>
    <w:rsid w:val="00804CA1"/>
    <w:rsid w:val="00804CE8"/>
    <w:rsid w:val="008055E1"/>
    <w:rsid w:val="00805A9C"/>
    <w:rsid w:val="008061E5"/>
    <w:rsid w:val="0080646A"/>
    <w:rsid w:val="00806D97"/>
    <w:rsid w:val="00807C36"/>
    <w:rsid w:val="00810139"/>
    <w:rsid w:val="00810346"/>
    <w:rsid w:val="00810A74"/>
    <w:rsid w:val="00811288"/>
    <w:rsid w:val="0081173D"/>
    <w:rsid w:val="00811AEB"/>
    <w:rsid w:val="00811B6D"/>
    <w:rsid w:val="008120EC"/>
    <w:rsid w:val="0081255B"/>
    <w:rsid w:val="00813238"/>
    <w:rsid w:val="008132C4"/>
    <w:rsid w:val="00813FA8"/>
    <w:rsid w:val="00814440"/>
    <w:rsid w:val="008161E8"/>
    <w:rsid w:val="008162F1"/>
    <w:rsid w:val="00817271"/>
    <w:rsid w:val="0081772C"/>
    <w:rsid w:val="008217EA"/>
    <w:rsid w:val="0082183D"/>
    <w:rsid w:val="00822E28"/>
    <w:rsid w:val="00823647"/>
    <w:rsid w:val="00823D57"/>
    <w:rsid w:val="00824367"/>
    <w:rsid w:val="00825521"/>
    <w:rsid w:val="00826C64"/>
    <w:rsid w:val="00827245"/>
    <w:rsid w:val="00827B41"/>
    <w:rsid w:val="00827C4F"/>
    <w:rsid w:val="00827CEF"/>
    <w:rsid w:val="00827DC9"/>
    <w:rsid w:val="008301F9"/>
    <w:rsid w:val="0083029B"/>
    <w:rsid w:val="008305AB"/>
    <w:rsid w:val="00830A99"/>
    <w:rsid w:val="008311DB"/>
    <w:rsid w:val="008316BD"/>
    <w:rsid w:val="00832429"/>
    <w:rsid w:val="0083253C"/>
    <w:rsid w:val="00832D67"/>
    <w:rsid w:val="008330FA"/>
    <w:rsid w:val="00833A13"/>
    <w:rsid w:val="00833CBB"/>
    <w:rsid w:val="00834071"/>
    <w:rsid w:val="00834981"/>
    <w:rsid w:val="00834A99"/>
    <w:rsid w:val="00834C68"/>
    <w:rsid w:val="0083608D"/>
    <w:rsid w:val="00837502"/>
    <w:rsid w:val="008375EC"/>
    <w:rsid w:val="00837FC1"/>
    <w:rsid w:val="00840187"/>
    <w:rsid w:val="00840994"/>
    <w:rsid w:val="00840C66"/>
    <w:rsid w:val="00840D88"/>
    <w:rsid w:val="00841622"/>
    <w:rsid w:val="0084174B"/>
    <w:rsid w:val="008418B9"/>
    <w:rsid w:val="00841A4F"/>
    <w:rsid w:val="00842E95"/>
    <w:rsid w:val="00843571"/>
    <w:rsid w:val="008435E9"/>
    <w:rsid w:val="00843E66"/>
    <w:rsid w:val="00843F10"/>
    <w:rsid w:val="00843FDC"/>
    <w:rsid w:val="008444EB"/>
    <w:rsid w:val="00844856"/>
    <w:rsid w:val="00844EE2"/>
    <w:rsid w:val="00845782"/>
    <w:rsid w:val="00845C99"/>
    <w:rsid w:val="00846315"/>
    <w:rsid w:val="00846AED"/>
    <w:rsid w:val="00847319"/>
    <w:rsid w:val="008476FD"/>
    <w:rsid w:val="00850373"/>
    <w:rsid w:val="00850468"/>
    <w:rsid w:val="008506B6"/>
    <w:rsid w:val="00850B0A"/>
    <w:rsid w:val="00850C6D"/>
    <w:rsid w:val="008515E4"/>
    <w:rsid w:val="008517A4"/>
    <w:rsid w:val="00851F57"/>
    <w:rsid w:val="00852678"/>
    <w:rsid w:val="00852810"/>
    <w:rsid w:val="00852A2A"/>
    <w:rsid w:val="008538CF"/>
    <w:rsid w:val="00853AD9"/>
    <w:rsid w:val="00853BEF"/>
    <w:rsid w:val="00853BFB"/>
    <w:rsid w:val="00853D70"/>
    <w:rsid w:val="00853F79"/>
    <w:rsid w:val="00853FA7"/>
    <w:rsid w:val="0085421A"/>
    <w:rsid w:val="00854847"/>
    <w:rsid w:val="00855B0F"/>
    <w:rsid w:val="00855D1B"/>
    <w:rsid w:val="0085656A"/>
    <w:rsid w:val="00857199"/>
    <w:rsid w:val="00857554"/>
    <w:rsid w:val="008577B3"/>
    <w:rsid w:val="008577CC"/>
    <w:rsid w:val="00857D6A"/>
    <w:rsid w:val="00857DA0"/>
    <w:rsid w:val="008609AC"/>
    <w:rsid w:val="00861987"/>
    <w:rsid w:val="00862244"/>
    <w:rsid w:val="0086247E"/>
    <w:rsid w:val="00862517"/>
    <w:rsid w:val="00863166"/>
    <w:rsid w:val="00863809"/>
    <w:rsid w:val="00863957"/>
    <w:rsid w:val="00863B8A"/>
    <w:rsid w:val="00864376"/>
    <w:rsid w:val="00865255"/>
    <w:rsid w:val="008655F6"/>
    <w:rsid w:val="00865687"/>
    <w:rsid w:val="008658BB"/>
    <w:rsid w:val="00865D3D"/>
    <w:rsid w:val="008664DF"/>
    <w:rsid w:val="00866C9B"/>
    <w:rsid w:val="008677F2"/>
    <w:rsid w:val="00867839"/>
    <w:rsid w:val="00867C13"/>
    <w:rsid w:val="0087018E"/>
    <w:rsid w:val="00870CCF"/>
    <w:rsid w:val="00871BC0"/>
    <w:rsid w:val="00872EC3"/>
    <w:rsid w:val="00872F11"/>
    <w:rsid w:val="00873DAD"/>
    <w:rsid w:val="00874897"/>
    <w:rsid w:val="00874D22"/>
    <w:rsid w:val="00875268"/>
    <w:rsid w:val="008754A5"/>
    <w:rsid w:val="008759E9"/>
    <w:rsid w:val="00876274"/>
    <w:rsid w:val="00876351"/>
    <w:rsid w:val="00876E8D"/>
    <w:rsid w:val="0087714E"/>
    <w:rsid w:val="008772ED"/>
    <w:rsid w:val="0088094E"/>
    <w:rsid w:val="00880EF7"/>
    <w:rsid w:val="00881176"/>
    <w:rsid w:val="00881294"/>
    <w:rsid w:val="00881323"/>
    <w:rsid w:val="008813CC"/>
    <w:rsid w:val="00881C95"/>
    <w:rsid w:val="008829E3"/>
    <w:rsid w:val="00882F2F"/>
    <w:rsid w:val="008832D7"/>
    <w:rsid w:val="00883AA8"/>
    <w:rsid w:val="00883D27"/>
    <w:rsid w:val="00884664"/>
    <w:rsid w:val="00884CDB"/>
    <w:rsid w:val="00884F49"/>
    <w:rsid w:val="0088514D"/>
    <w:rsid w:val="008855DD"/>
    <w:rsid w:val="008859D8"/>
    <w:rsid w:val="0088609A"/>
    <w:rsid w:val="0088645E"/>
    <w:rsid w:val="0088725C"/>
    <w:rsid w:val="00887BB0"/>
    <w:rsid w:val="00887DBC"/>
    <w:rsid w:val="00890FC7"/>
    <w:rsid w:val="008916B3"/>
    <w:rsid w:val="00891965"/>
    <w:rsid w:val="00891E78"/>
    <w:rsid w:val="00892097"/>
    <w:rsid w:val="00892305"/>
    <w:rsid w:val="0089250B"/>
    <w:rsid w:val="00892B24"/>
    <w:rsid w:val="008933C0"/>
    <w:rsid w:val="008937E1"/>
    <w:rsid w:val="00893EC5"/>
    <w:rsid w:val="00894540"/>
    <w:rsid w:val="00895E75"/>
    <w:rsid w:val="0089623D"/>
    <w:rsid w:val="0089673F"/>
    <w:rsid w:val="008972E6"/>
    <w:rsid w:val="00897486"/>
    <w:rsid w:val="008A170A"/>
    <w:rsid w:val="008A1CFD"/>
    <w:rsid w:val="008A1EF1"/>
    <w:rsid w:val="008A2914"/>
    <w:rsid w:val="008A3EE3"/>
    <w:rsid w:val="008A400B"/>
    <w:rsid w:val="008A4060"/>
    <w:rsid w:val="008A5AA3"/>
    <w:rsid w:val="008A5BB6"/>
    <w:rsid w:val="008A5DE4"/>
    <w:rsid w:val="008A6161"/>
    <w:rsid w:val="008A78F7"/>
    <w:rsid w:val="008A7EFC"/>
    <w:rsid w:val="008B0634"/>
    <w:rsid w:val="008B0BC3"/>
    <w:rsid w:val="008B0CDE"/>
    <w:rsid w:val="008B117E"/>
    <w:rsid w:val="008B2098"/>
    <w:rsid w:val="008B21BC"/>
    <w:rsid w:val="008B25FB"/>
    <w:rsid w:val="008B28CD"/>
    <w:rsid w:val="008B3164"/>
    <w:rsid w:val="008B344D"/>
    <w:rsid w:val="008B386A"/>
    <w:rsid w:val="008B5A3E"/>
    <w:rsid w:val="008B77F0"/>
    <w:rsid w:val="008B7C21"/>
    <w:rsid w:val="008C07D4"/>
    <w:rsid w:val="008C08DE"/>
    <w:rsid w:val="008C0979"/>
    <w:rsid w:val="008C0B20"/>
    <w:rsid w:val="008C1011"/>
    <w:rsid w:val="008C26C6"/>
    <w:rsid w:val="008C2F06"/>
    <w:rsid w:val="008C4967"/>
    <w:rsid w:val="008C4E97"/>
    <w:rsid w:val="008C5620"/>
    <w:rsid w:val="008C5E2B"/>
    <w:rsid w:val="008C5FD8"/>
    <w:rsid w:val="008C64B2"/>
    <w:rsid w:val="008C686C"/>
    <w:rsid w:val="008C6D54"/>
    <w:rsid w:val="008C7337"/>
    <w:rsid w:val="008D00EA"/>
    <w:rsid w:val="008D0360"/>
    <w:rsid w:val="008D03BF"/>
    <w:rsid w:val="008D040C"/>
    <w:rsid w:val="008D0A51"/>
    <w:rsid w:val="008D1839"/>
    <w:rsid w:val="008D3A76"/>
    <w:rsid w:val="008D3BE3"/>
    <w:rsid w:val="008D3BF9"/>
    <w:rsid w:val="008D4D4B"/>
    <w:rsid w:val="008D4D4C"/>
    <w:rsid w:val="008D5E4E"/>
    <w:rsid w:val="008D613B"/>
    <w:rsid w:val="008D6B98"/>
    <w:rsid w:val="008D79FD"/>
    <w:rsid w:val="008E0973"/>
    <w:rsid w:val="008E1DE9"/>
    <w:rsid w:val="008E2FE9"/>
    <w:rsid w:val="008E3935"/>
    <w:rsid w:val="008E3BDD"/>
    <w:rsid w:val="008E40BD"/>
    <w:rsid w:val="008E415F"/>
    <w:rsid w:val="008E42A2"/>
    <w:rsid w:val="008E468C"/>
    <w:rsid w:val="008E4D8E"/>
    <w:rsid w:val="008E4E25"/>
    <w:rsid w:val="008E510E"/>
    <w:rsid w:val="008E6224"/>
    <w:rsid w:val="008E6480"/>
    <w:rsid w:val="008E6570"/>
    <w:rsid w:val="008E688D"/>
    <w:rsid w:val="008E6C4F"/>
    <w:rsid w:val="008E6F08"/>
    <w:rsid w:val="008E764A"/>
    <w:rsid w:val="008E7C3C"/>
    <w:rsid w:val="008E7FDC"/>
    <w:rsid w:val="008F010B"/>
    <w:rsid w:val="008F0581"/>
    <w:rsid w:val="008F127D"/>
    <w:rsid w:val="008F20B5"/>
    <w:rsid w:val="008F2D3C"/>
    <w:rsid w:val="008F39F2"/>
    <w:rsid w:val="008F3D21"/>
    <w:rsid w:val="008F4463"/>
    <w:rsid w:val="008F561C"/>
    <w:rsid w:val="008F5C05"/>
    <w:rsid w:val="008F6109"/>
    <w:rsid w:val="008F6B8B"/>
    <w:rsid w:val="00900084"/>
    <w:rsid w:val="0090016C"/>
    <w:rsid w:val="009008DA"/>
    <w:rsid w:val="00900BA0"/>
    <w:rsid w:val="009023AA"/>
    <w:rsid w:val="009024DA"/>
    <w:rsid w:val="009026A1"/>
    <w:rsid w:val="00902B3F"/>
    <w:rsid w:val="00902E11"/>
    <w:rsid w:val="00902F94"/>
    <w:rsid w:val="009030DF"/>
    <w:rsid w:val="00903B91"/>
    <w:rsid w:val="00903DD5"/>
    <w:rsid w:val="009044A3"/>
    <w:rsid w:val="009049C2"/>
    <w:rsid w:val="009056DC"/>
    <w:rsid w:val="00905A89"/>
    <w:rsid w:val="00905CBF"/>
    <w:rsid w:val="00906254"/>
    <w:rsid w:val="00906760"/>
    <w:rsid w:val="00906A6E"/>
    <w:rsid w:val="00906B32"/>
    <w:rsid w:val="00906E39"/>
    <w:rsid w:val="0090726C"/>
    <w:rsid w:val="0090728D"/>
    <w:rsid w:val="00907408"/>
    <w:rsid w:val="0091142E"/>
    <w:rsid w:val="0091176C"/>
    <w:rsid w:val="00912F13"/>
    <w:rsid w:val="00913014"/>
    <w:rsid w:val="00913097"/>
    <w:rsid w:val="009133C7"/>
    <w:rsid w:val="00913965"/>
    <w:rsid w:val="00913AAD"/>
    <w:rsid w:val="00914C8F"/>
    <w:rsid w:val="009160B8"/>
    <w:rsid w:val="00916149"/>
    <w:rsid w:val="0091643F"/>
    <w:rsid w:val="00916622"/>
    <w:rsid w:val="009174D9"/>
    <w:rsid w:val="00917F71"/>
    <w:rsid w:val="00920268"/>
    <w:rsid w:val="00920572"/>
    <w:rsid w:val="0092063D"/>
    <w:rsid w:val="009209F8"/>
    <w:rsid w:val="0092177A"/>
    <w:rsid w:val="0092183C"/>
    <w:rsid w:val="009218D7"/>
    <w:rsid w:val="00921CF0"/>
    <w:rsid w:val="00921E92"/>
    <w:rsid w:val="0092214C"/>
    <w:rsid w:val="009221E7"/>
    <w:rsid w:val="00922B5F"/>
    <w:rsid w:val="00923026"/>
    <w:rsid w:val="00923632"/>
    <w:rsid w:val="00923636"/>
    <w:rsid w:val="009245A0"/>
    <w:rsid w:val="00924D12"/>
    <w:rsid w:val="00925C5D"/>
    <w:rsid w:val="00927A5C"/>
    <w:rsid w:val="00927C5B"/>
    <w:rsid w:val="00927EDF"/>
    <w:rsid w:val="00930502"/>
    <w:rsid w:val="00930FF3"/>
    <w:rsid w:val="00931A9B"/>
    <w:rsid w:val="00931B87"/>
    <w:rsid w:val="0093264D"/>
    <w:rsid w:val="00932C09"/>
    <w:rsid w:val="00932FC1"/>
    <w:rsid w:val="0093448E"/>
    <w:rsid w:val="009359BB"/>
    <w:rsid w:val="00935B37"/>
    <w:rsid w:val="00935BEC"/>
    <w:rsid w:val="00935D15"/>
    <w:rsid w:val="009360FC"/>
    <w:rsid w:val="00936164"/>
    <w:rsid w:val="009367A0"/>
    <w:rsid w:val="009369FC"/>
    <w:rsid w:val="00937732"/>
    <w:rsid w:val="00940B36"/>
    <w:rsid w:val="00940BFE"/>
    <w:rsid w:val="00941F60"/>
    <w:rsid w:val="009420BD"/>
    <w:rsid w:val="00942FDC"/>
    <w:rsid w:val="00943543"/>
    <w:rsid w:val="009436AB"/>
    <w:rsid w:val="009438BF"/>
    <w:rsid w:val="00945463"/>
    <w:rsid w:val="009466EF"/>
    <w:rsid w:val="00946F0B"/>
    <w:rsid w:val="00947078"/>
    <w:rsid w:val="00947E91"/>
    <w:rsid w:val="00950A13"/>
    <w:rsid w:val="0095270F"/>
    <w:rsid w:val="009534D8"/>
    <w:rsid w:val="009538B5"/>
    <w:rsid w:val="00953F4D"/>
    <w:rsid w:val="0095412E"/>
    <w:rsid w:val="009549C0"/>
    <w:rsid w:val="00955FB6"/>
    <w:rsid w:val="009570F6"/>
    <w:rsid w:val="00957DDE"/>
    <w:rsid w:val="00957DF6"/>
    <w:rsid w:val="00957EF5"/>
    <w:rsid w:val="00960007"/>
    <w:rsid w:val="00960CAE"/>
    <w:rsid w:val="0096133B"/>
    <w:rsid w:val="0096163C"/>
    <w:rsid w:val="00961643"/>
    <w:rsid w:val="009620E6"/>
    <w:rsid w:val="009620F8"/>
    <w:rsid w:val="009626BD"/>
    <w:rsid w:val="00962D46"/>
    <w:rsid w:val="009633AA"/>
    <w:rsid w:val="009637FD"/>
    <w:rsid w:val="00963919"/>
    <w:rsid w:val="00964743"/>
    <w:rsid w:val="00964B5E"/>
    <w:rsid w:val="00965119"/>
    <w:rsid w:val="009656ED"/>
    <w:rsid w:val="00965BE6"/>
    <w:rsid w:val="009660EE"/>
    <w:rsid w:val="0096653C"/>
    <w:rsid w:val="0096748D"/>
    <w:rsid w:val="00967AEE"/>
    <w:rsid w:val="00970CE3"/>
    <w:rsid w:val="009716C9"/>
    <w:rsid w:val="009723FC"/>
    <w:rsid w:val="00974074"/>
    <w:rsid w:val="009752A3"/>
    <w:rsid w:val="009757D6"/>
    <w:rsid w:val="0097688D"/>
    <w:rsid w:val="00976AEC"/>
    <w:rsid w:val="00976E9B"/>
    <w:rsid w:val="009803E0"/>
    <w:rsid w:val="009806DA"/>
    <w:rsid w:val="00980907"/>
    <w:rsid w:val="00980C91"/>
    <w:rsid w:val="00981B66"/>
    <w:rsid w:val="00981C27"/>
    <w:rsid w:val="00982892"/>
    <w:rsid w:val="00983F35"/>
    <w:rsid w:val="00984AE4"/>
    <w:rsid w:val="009858DA"/>
    <w:rsid w:val="00985AFC"/>
    <w:rsid w:val="00986660"/>
    <w:rsid w:val="00987C6D"/>
    <w:rsid w:val="00987CB8"/>
    <w:rsid w:val="00990163"/>
    <w:rsid w:val="00990BCC"/>
    <w:rsid w:val="009912E2"/>
    <w:rsid w:val="00991A8D"/>
    <w:rsid w:val="00991AD2"/>
    <w:rsid w:val="00992003"/>
    <w:rsid w:val="00992689"/>
    <w:rsid w:val="0099270B"/>
    <w:rsid w:val="009927AE"/>
    <w:rsid w:val="009927D8"/>
    <w:rsid w:val="00992C3D"/>
    <w:rsid w:val="00993166"/>
    <w:rsid w:val="00993AE3"/>
    <w:rsid w:val="009941C7"/>
    <w:rsid w:val="00994D1C"/>
    <w:rsid w:val="00995CDC"/>
    <w:rsid w:val="00995E5F"/>
    <w:rsid w:val="00995EBC"/>
    <w:rsid w:val="00995FDF"/>
    <w:rsid w:val="00995FF2"/>
    <w:rsid w:val="00996DDC"/>
    <w:rsid w:val="009976CB"/>
    <w:rsid w:val="009A0BA6"/>
    <w:rsid w:val="009A15E8"/>
    <w:rsid w:val="009A1F2C"/>
    <w:rsid w:val="009A2414"/>
    <w:rsid w:val="009A24F0"/>
    <w:rsid w:val="009A366E"/>
    <w:rsid w:val="009A4236"/>
    <w:rsid w:val="009A4249"/>
    <w:rsid w:val="009A447A"/>
    <w:rsid w:val="009A53F4"/>
    <w:rsid w:val="009A5AF4"/>
    <w:rsid w:val="009A673B"/>
    <w:rsid w:val="009A6B9A"/>
    <w:rsid w:val="009A6EB5"/>
    <w:rsid w:val="009A7952"/>
    <w:rsid w:val="009B001C"/>
    <w:rsid w:val="009B0468"/>
    <w:rsid w:val="009B328B"/>
    <w:rsid w:val="009B365F"/>
    <w:rsid w:val="009B3937"/>
    <w:rsid w:val="009B3AA8"/>
    <w:rsid w:val="009B3BFA"/>
    <w:rsid w:val="009B43B7"/>
    <w:rsid w:val="009B4720"/>
    <w:rsid w:val="009B488C"/>
    <w:rsid w:val="009B4BC8"/>
    <w:rsid w:val="009B4F99"/>
    <w:rsid w:val="009B58AE"/>
    <w:rsid w:val="009B6F01"/>
    <w:rsid w:val="009B7489"/>
    <w:rsid w:val="009B7D69"/>
    <w:rsid w:val="009C051D"/>
    <w:rsid w:val="009C1299"/>
    <w:rsid w:val="009C1861"/>
    <w:rsid w:val="009C2F61"/>
    <w:rsid w:val="009C397D"/>
    <w:rsid w:val="009C3A88"/>
    <w:rsid w:val="009C3E3B"/>
    <w:rsid w:val="009C3ED3"/>
    <w:rsid w:val="009C4705"/>
    <w:rsid w:val="009C693B"/>
    <w:rsid w:val="009C6942"/>
    <w:rsid w:val="009C76A4"/>
    <w:rsid w:val="009C7909"/>
    <w:rsid w:val="009C7D6C"/>
    <w:rsid w:val="009D0268"/>
    <w:rsid w:val="009D07FE"/>
    <w:rsid w:val="009D09C9"/>
    <w:rsid w:val="009D09D5"/>
    <w:rsid w:val="009D2B60"/>
    <w:rsid w:val="009D3FE7"/>
    <w:rsid w:val="009D4252"/>
    <w:rsid w:val="009D44D0"/>
    <w:rsid w:val="009D47C2"/>
    <w:rsid w:val="009D68D3"/>
    <w:rsid w:val="009D78D0"/>
    <w:rsid w:val="009D7AB5"/>
    <w:rsid w:val="009E0B4F"/>
    <w:rsid w:val="009E0C0E"/>
    <w:rsid w:val="009E12B0"/>
    <w:rsid w:val="009E133F"/>
    <w:rsid w:val="009E258E"/>
    <w:rsid w:val="009E2814"/>
    <w:rsid w:val="009E3BD1"/>
    <w:rsid w:val="009E3DB0"/>
    <w:rsid w:val="009E4096"/>
    <w:rsid w:val="009E54ED"/>
    <w:rsid w:val="009E5DB9"/>
    <w:rsid w:val="009E64FD"/>
    <w:rsid w:val="009F0412"/>
    <w:rsid w:val="009F0AD0"/>
    <w:rsid w:val="009F0C65"/>
    <w:rsid w:val="009F0CB9"/>
    <w:rsid w:val="009F1407"/>
    <w:rsid w:val="009F19A1"/>
    <w:rsid w:val="009F1E64"/>
    <w:rsid w:val="009F283E"/>
    <w:rsid w:val="009F3869"/>
    <w:rsid w:val="009F4028"/>
    <w:rsid w:val="009F4188"/>
    <w:rsid w:val="009F5782"/>
    <w:rsid w:val="009F696B"/>
    <w:rsid w:val="009F6CE1"/>
    <w:rsid w:val="009F70C4"/>
    <w:rsid w:val="009F73BD"/>
    <w:rsid w:val="009F7EB3"/>
    <w:rsid w:val="00A007B0"/>
    <w:rsid w:val="00A008F0"/>
    <w:rsid w:val="00A012FE"/>
    <w:rsid w:val="00A026AF"/>
    <w:rsid w:val="00A037DB"/>
    <w:rsid w:val="00A04B2F"/>
    <w:rsid w:val="00A04FBE"/>
    <w:rsid w:val="00A05239"/>
    <w:rsid w:val="00A05958"/>
    <w:rsid w:val="00A05DE1"/>
    <w:rsid w:val="00A05DED"/>
    <w:rsid w:val="00A06C49"/>
    <w:rsid w:val="00A06F4F"/>
    <w:rsid w:val="00A100D9"/>
    <w:rsid w:val="00A10A0C"/>
    <w:rsid w:val="00A10D6F"/>
    <w:rsid w:val="00A1125F"/>
    <w:rsid w:val="00A114BA"/>
    <w:rsid w:val="00A1169D"/>
    <w:rsid w:val="00A11A2E"/>
    <w:rsid w:val="00A12052"/>
    <w:rsid w:val="00A12EBE"/>
    <w:rsid w:val="00A13043"/>
    <w:rsid w:val="00A142F9"/>
    <w:rsid w:val="00A1460C"/>
    <w:rsid w:val="00A14B21"/>
    <w:rsid w:val="00A14E92"/>
    <w:rsid w:val="00A14F1F"/>
    <w:rsid w:val="00A16C4C"/>
    <w:rsid w:val="00A17DB1"/>
    <w:rsid w:val="00A2049B"/>
    <w:rsid w:val="00A204E8"/>
    <w:rsid w:val="00A20526"/>
    <w:rsid w:val="00A205F6"/>
    <w:rsid w:val="00A22269"/>
    <w:rsid w:val="00A22CFF"/>
    <w:rsid w:val="00A23E28"/>
    <w:rsid w:val="00A2421D"/>
    <w:rsid w:val="00A25294"/>
    <w:rsid w:val="00A25465"/>
    <w:rsid w:val="00A25E88"/>
    <w:rsid w:val="00A2636E"/>
    <w:rsid w:val="00A2665A"/>
    <w:rsid w:val="00A26664"/>
    <w:rsid w:val="00A266F1"/>
    <w:rsid w:val="00A26FC3"/>
    <w:rsid w:val="00A2712C"/>
    <w:rsid w:val="00A274F3"/>
    <w:rsid w:val="00A27715"/>
    <w:rsid w:val="00A3026C"/>
    <w:rsid w:val="00A30BED"/>
    <w:rsid w:val="00A3175D"/>
    <w:rsid w:val="00A318BD"/>
    <w:rsid w:val="00A31928"/>
    <w:rsid w:val="00A32421"/>
    <w:rsid w:val="00A32686"/>
    <w:rsid w:val="00A33866"/>
    <w:rsid w:val="00A33878"/>
    <w:rsid w:val="00A33CEB"/>
    <w:rsid w:val="00A3425A"/>
    <w:rsid w:val="00A35023"/>
    <w:rsid w:val="00A351A8"/>
    <w:rsid w:val="00A35584"/>
    <w:rsid w:val="00A3672C"/>
    <w:rsid w:val="00A40695"/>
    <w:rsid w:val="00A40A4E"/>
    <w:rsid w:val="00A40A5F"/>
    <w:rsid w:val="00A412AA"/>
    <w:rsid w:val="00A41A5D"/>
    <w:rsid w:val="00A436BD"/>
    <w:rsid w:val="00A4452D"/>
    <w:rsid w:val="00A44BC4"/>
    <w:rsid w:val="00A45223"/>
    <w:rsid w:val="00A4642A"/>
    <w:rsid w:val="00A464AD"/>
    <w:rsid w:val="00A46571"/>
    <w:rsid w:val="00A473DF"/>
    <w:rsid w:val="00A475BA"/>
    <w:rsid w:val="00A47CE8"/>
    <w:rsid w:val="00A5008E"/>
    <w:rsid w:val="00A506E0"/>
    <w:rsid w:val="00A50D20"/>
    <w:rsid w:val="00A52C00"/>
    <w:rsid w:val="00A52F25"/>
    <w:rsid w:val="00A52FCC"/>
    <w:rsid w:val="00A53005"/>
    <w:rsid w:val="00A5387D"/>
    <w:rsid w:val="00A54906"/>
    <w:rsid w:val="00A54918"/>
    <w:rsid w:val="00A55BE9"/>
    <w:rsid w:val="00A55CDC"/>
    <w:rsid w:val="00A55FB8"/>
    <w:rsid w:val="00A56C92"/>
    <w:rsid w:val="00A57B5F"/>
    <w:rsid w:val="00A601EE"/>
    <w:rsid w:val="00A60965"/>
    <w:rsid w:val="00A60C2B"/>
    <w:rsid w:val="00A61970"/>
    <w:rsid w:val="00A61E29"/>
    <w:rsid w:val="00A638F6"/>
    <w:rsid w:val="00A641B4"/>
    <w:rsid w:val="00A64A83"/>
    <w:rsid w:val="00A65850"/>
    <w:rsid w:val="00A65C3A"/>
    <w:rsid w:val="00A65C4E"/>
    <w:rsid w:val="00A6623A"/>
    <w:rsid w:val="00A66FA6"/>
    <w:rsid w:val="00A70DE3"/>
    <w:rsid w:val="00A70EF1"/>
    <w:rsid w:val="00A7100D"/>
    <w:rsid w:val="00A710D1"/>
    <w:rsid w:val="00A71147"/>
    <w:rsid w:val="00A71CC7"/>
    <w:rsid w:val="00A7238C"/>
    <w:rsid w:val="00A72968"/>
    <w:rsid w:val="00A73539"/>
    <w:rsid w:val="00A73904"/>
    <w:rsid w:val="00A73D16"/>
    <w:rsid w:val="00A73D80"/>
    <w:rsid w:val="00A742FA"/>
    <w:rsid w:val="00A7446C"/>
    <w:rsid w:val="00A74D9C"/>
    <w:rsid w:val="00A766DD"/>
    <w:rsid w:val="00A76E53"/>
    <w:rsid w:val="00A7795A"/>
    <w:rsid w:val="00A77EB0"/>
    <w:rsid w:val="00A809DA"/>
    <w:rsid w:val="00A80EF6"/>
    <w:rsid w:val="00A81510"/>
    <w:rsid w:val="00A818DE"/>
    <w:rsid w:val="00A81AFE"/>
    <w:rsid w:val="00A81ED3"/>
    <w:rsid w:val="00A82009"/>
    <w:rsid w:val="00A8210D"/>
    <w:rsid w:val="00A82317"/>
    <w:rsid w:val="00A8270A"/>
    <w:rsid w:val="00A82711"/>
    <w:rsid w:val="00A837E8"/>
    <w:rsid w:val="00A848B1"/>
    <w:rsid w:val="00A85A51"/>
    <w:rsid w:val="00A85F3F"/>
    <w:rsid w:val="00A86136"/>
    <w:rsid w:val="00A86B47"/>
    <w:rsid w:val="00A86CE9"/>
    <w:rsid w:val="00A87FFC"/>
    <w:rsid w:val="00A915D2"/>
    <w:rsid w:val="00A91695"/>
    <w:rsid w:val="00A91C58"/>
    <w:rsid w:val="00A91D17"/>
    <w:rsid w:val="00A91D6B"/>
    <w:rsid w:val="00A91F21"/>
    <w:rsid w:val="00A92669"/>
    <w:rsid w:val="00A93A7A"/>
    <w:rsid w:val="00A93BC6"/>
    <w:rsid w:val="00A947C0"/>
    <w:rsid w:val="00A94B01"/>
    <w:rsid w:val="00A94BC8"/>
    <w:rsid w:val="00A94ED4"/>
    <w:rsid w:val="00A95C79"/>
    <w:rsid w:val="00A96489"/>
    <w:rsid w:val="00A97BFA"/>
    <w:rsid w:val="00AA02E3"/>
    <w:rsid w:val="00AA08AC"/>
    <w:rsid w:val="00AA10CD"/>
    <w:rsid w:val="00AA183B"/>
    <w:rsid w:val="00AA1C11"/>
    <w:rsid w:val="00AA2715"/>
    <w:rsid w:val="00AA2B0D"/>
    <w:rsid w:val="00AA2B91"/>
    <w:rsid w:val="00AA3BDC"/>
    <w:rsid w:val="00AA40F6"/>
    <w:rsid w:val="00AA50E3"/>
    <w:rsid w:val="00AA5DC8"/>
    <w:rsid w:val="00AB14AA"/>
    <w:rsid w:val="00AB18E5"/>
    <w:rsid w:val="00AB1B74"/>
    <w:rsid w:val="00AB1CDF"/>
    <w:rsid w:val="00AB243D"/>
    <w:rsid w:val="00AB24FA"/>
    <w:rsid w:val="00AB293D"/>
    <w:rsid w:val="00AB2B1E"/>
    <w:rsid w:val="00AB301B"/>
    <w:rsid w:val="00AB3204"/>
    <w:rsid w:val="00AB3945"/>
    <w:rsid w:val="00AB4A34"/>
    <w:rsid w:val="00AB4FC0"/>
    <w:rsid w:val="00AB50F0"/>
    <w:rsid w:val="00AB589E"/>
    <w:rsid w:val="00AB68A8"/>
    <w:rsid w:val="00AB68DC"/>
    <w:rsid w:val="00AB6F8E"/>
    <w:rsid w:val="00AB7158"/>
    <w:rsid w:val="00AB7AC0"/>
    <w:rsid w:val="00AC020D"/>
    <w:rsid w:val="00AC0382"/>
    <w:rsid w:val="00AC03AC"/>
    <w:rsid w:val="00AC085B"/>
    <w:rsid w:val="00AC2348"/>
    <w:rsid w:val="00AC2B69"/>
    <w:rsid w:val="00AC3F59"/>
    <w:rsid w:val="00AC4389"/>
    <w:rsid w:val="00AC4914"/>
    <w:rsid w:val="00AC4AF0"/>
    <w:rsid w:val="00AC6009"/>
    <w:rsid w:val="00AC6523"/>
    <w:rsid w:val="00AC6C83"/>
    <w:rsid w:val="00AC729E"/>
    <w:rsid w:val="00AD02F8"/>
    <w:rsid w:val="00AD0567"/>
    <w:rsid w:val="00AD06DA"/>
    <w:rsid w:val="00AD0B1F"/>
    <w:rsid w:val="00AD2260"/>
    <w:rsid w:val="00AD2DF2"/>
    <w:rsid w:val="00AD3110"/>
    <w:rsid w:val="00AD566D"/>
    <w:rsid w:val="00AD5820"/>
    <w:rsid w:val="00AD58B9"/>
    <w:rsid w:val="00AD6752"/>
    <w:rsid w:val="00AD6A35"/>
    <w:rsid w:val="00AD76B4"/>
    <w:rsid w:val="00AD7750"/>
    <w:rsid w:val="00AD7B81"/>
    <w:rsid w:val="00AE11A4"/>
    <w:rsid w:val="00AE26A4"/>
    <w:rsid w:val="00AE345C"/>
    <w:rsid w:val="00AE4AC6"/>
    <w:rsid w:val="00AE4EE3"/>
    <w:rsid w:val="00AE5AC5"/>
    <w:rsid w:val="00AE5D05"/>
    <w:rsid w:val="00AE61B1"/>
    <w:rsid w:val="00AE6A61"/>
    <w:rsid w:val="00AE76FA"/>
    <w:rsid w:val="00AF01D6"/>
    <w:rsid w:val="00AF025B"/>
    <w:rsid w:val="00AF038B"/>
    <w:rsid w:val="00AF0785"/>
    <w:rsid w:val="00AF0B2E"/>
    <w:rsid w:val="00AF1483"/>
    <w:rsid w:val="00AF1528"/>
    <w:rsid w:val="00AF182B"/>
    <w:rsid w:val="00AF1866"/>
    <w:rsid w:val="00AF1B64"/>
    <w:rsid w:val="00AF301F"/>
    <w:rsid w:val="00AF37DB"/>
    <w:rsid w:val="00AF3C15"/>
    <w:rsid w:val="00AF3D93"/>
    <w:rsid w:val="00AF4095"/>
    <w:rsid w:val="00AF40B4"/>
    <w:rsid w:val="00AF5165"/>
    <w:rsid w:val="00AF548E"/>
    <w:rsid w:val="00AF6434"/>
    <w:rsid w:val="00AF68D6"/>
    <w:rsid w:val="00AF6DFF"/>
    <w:rsid w:val="00AF7F14"/>
    <w:rsid w:val="00B00A1B"/>
    <w:rsid w:val="00B0113D"/>
    <w:rsid w:val="00B01212"/>
    <w:rsid w:val="00B01F12"/>
    <w:rsid w:val="00B02A3D"/>
    <w:rsid w:val="00B02EC5"/>
    <w:rsid w:val="00B038D0"/>
    <w:rsid w:val="00B03ADD"/>
    <w:rsid w:val="00B03F27"/>
    <w:rsid w:val="00B04193"/>
    <w:rsid w:val="00B046D5"/>
    <w:rsid w:val="00B04977"/>
    <w:rsid w:val="00B04BA0"/>
    <w:rsid w:val="00B05531"/>
    <w:rsid w:val="00B05DDC"/>
    <w:rsid w:val="00B06394"/>
    <w:rsid w:val="00B07729"/>
    <w:rsid w:val="00B07A95"/>
    <w:rsid w:val="00B07CCD"/>
    <w:rsid w:val="00B07E19"/>
    <w:rsid w:val="00B07EC6"/>
    <w:rsid w:val="00B10056"/>
    <w:rsid w:val="00B1013A"/>
    <w:rsid w:val="00B10B54"/>
    <w:rsid w:val="00B10F80"/>
    <w:rsid w:val="00B11352"/>
    <w:rsid w:val="00B113F1"/>
    <w:rsid w:val="00B1242B"/>
    <w:rsid w:val="00B12BAC"/>
    <w:rsid w:val="00B12E0B"/>
    <w:rsid w:val="00B133C1"/>
    <w:rsid w:val="00B13FC3"/>
    <w:rsid w:val="00B1442F"/>
    <w:rsid w:val="00B15011"/>
    <w:rsid w:val="00B158CF"/>
    <w:rsid w:val="00B15CBD"/>
    <w:rsid w:val="00B1661D"/>
    <w:rsid w:val="00B16D30"/>
    <w:rsid w:val="00B17250"/>
    <w:rsid w:val="00B177E6"/>
    <w:rsid w:val="00B202D7"/>
    <w:rsid w:val="00B2122E"/>
    <w:rsid w:val="00B2153C"/>
    <w:rsid w:val="00B21A1D"/>
    <w:rsid w:val="00B21B62"/>
    <w:rsid w:val="00B21C95"/>
    <w:rsid w:val="00B2287A"/>
    <w:rsid w:val="00B22C6A"/>
    <w:rsid w:val="00B22FAB"/>
    <w:rsid w:val="00B23625"/>
    <w:rsid w:val="00B23927"/>
    <w:rsid w:val="00B24B15"/>
    <w:rsid w:val="00B24CC5"/>
    <w:rsid w:val="00B24CCF"/>
    <w:rsid w:val="00B254DF"/>
    <w:rsid w:val="00B25822"/>
    <w:rsid w:val="00B258CA"/>
    <w:rsid w:val="00B271A7"/>
    <w:rsid w:val="00B27694"/>
    <w:rsid w:val="00B278C9"/>
    <w:rsid w:val="00B279B4"/>
    <w:rsid w:val="00B30213"/>
    <w:rsid w:val="00B30BF8"/>
    <w:rsid w:val="00B311AD"/>
    <w:rsid w:val="00B31891"/>
    <w:rsid w:val="00B31CC9"/>
    <w:rsid w:val="00B32406"/>
    <w:rsid w:val="00B32794"/>
    <w:rsid w:val="00B32BBD"/>
    <w:rsid w:val="00B33E10"/>
    <w:rsid w:val="00B33E78"/>
    <w:rsid w:val="00B34533"/>
    <w:rsid w:val="00B34C8F"/>
    <w:rsid w:val="00B34F12"/>
    <w:rsid w:val="00B350C1"/>
    <w:rsid w:val="00B358FC"/>
    <w:rsid w:val="00B359F6"/>
    <w:rsid w:val="00B35F49"/>
    <w:rsid w:val="00B37AEB"/>
    <w:rsid w:val="00B37C3E"/>
    <w:rsid w:val="00B37F68"/>
    <w:rsid w:val="00B402F0"/>
    <w:rsid w:val="00B40734"/>
    <w:rsid w:val="00B40D3C"/>
    <w:rsid w:val="00B41485"/>
    <w:rsid w:val="00B42347"/>
    <w:rsid w:val="00B42B13"/>
    <w:rsid w:val="00B42C38"/>
    <w:rsid w:val="00B42D1E"/>
    <w:rsid w:val="00B43455"/>
    <w:rsid w:val="00B43885"/>
    <w:rsid w:val="00B43C19"/>
    <w:rsid w:val="00B46DA2"/>
    <w:rsid w:val="00B46DBE"/>
    <w:rsid w:val="00B510CE"/>
    <w:rsid w:val="00B5115B"/>
    <w:rsid w:val="00B51251"/>
    <w:rsid w:val="00B51622"/>
    <w:rsid w:val="00B528B5"/>
    <w:rsid w:val="00B52C23"/>
    <w:rsid w:val="00B53224"/>
    <w:rsid w:val="00B53B74"/>
    <w:rsid w:val="00B53F93"/>
    <w:rsid w:val="00B5417C"/>
    <w:rsid w:val="00B54A79"/>
    <w:rsid w:val="00B54C4E"/>
    <w:rsid w:val="00B554C9"/>
    <w:rsid w:val="00B55554"/>
    <w:rsid w:val="00B55B60"/>
    <w:rsid w:val="00B56AFA"/>
    <w:rsid w:val="00B56AFF"/>
    <w:rsid w:val="00B56EE3"/>
    <w:rsid w:val="00B5724A"/>
    <w:rsid w:val="00B572B8"/>
    <w:rsid w:val="00B57A68"/>
    <w:rsid w:val="00B57B31"/>
    <w:rsid w:val="00B57E32"/>
    <w:rsid w:val="00B615A5"/>
    <w:rsid w:val="00B61D8C"/>
    <w:rsid w:val="00B61E49"/>
    <w:rsid w:val="00B624A5"/>
    <w:rsid w:val="00B627EB"/>
    <w:rsid w:val="00B62F05"/>
    <w:rsid w:val="00B642F3"/>
    <w:rsid w:val="00B64523"/>
    <w:rsid w:val="00B64552"/>
    <w:rsid w:val="00B64935"/>
    <w:rsid w:val="00B65171"/>
    <w:rsid w:val="00B6648F"/>
    <w:rsid w:val="00B665E0"/>
    <w:rsid w:val="00B6748C"/>
    <w:rsid w:val="00B676E2"/>
    <w:rsid w:val="00B67895"/>
    <w:rsid w:val="00B7065A"/>
    <w:rsid w:val="00B70FA6"/>
    <w:rsid w:val="00B7210E"/>
    <w:rsid w:val="00B729FD"/>
    <w:rsid w:val="00B72E32"/>
    <w:rsid w:val="00B747D3"/>
    <w:rsid w:val="00B74C89"/>
    <w:rsid w:val="00B758B5"/>
    <w:rsid w:val="00B75F11"/>
    <w:rsid w:val="00B7627D"/>
    <w:rsid w:val="00B76722"/>
    <w:rsid w:val="00B769B7"/>
    <w:rsid w:val="00B76D03"/>
    <w:rsid w:val="00B76F53"/>
    <w:rsid w:val="00B776CA"/>
    <w:rsid w:val="00B77C15"/>
    <w:rsid w:val="00B77ED0"/>
    <w:rsid w:val="00B808DF"/>
    <w:rsid w:val="00B80C59"/>
    <w:rsid w:val="00B813D6"/>
    <w:rsid w:val="00B81930"/>
    <w:rsid w:val="00B81B2D"/>
    <w:rsid w:val="00B82B2D"/>
    <w:rsid w:val="00B849AD"/>
    <w:rsid w:val="00B84EA2"/>
    <w:rsid w:val="00B86F51"/>
    <w:rsid w:val="00B90A4F"/>
    <w:rsid w:val="00B91038"/>
    <w:rsid w:val="00B9142D"/>
    <w:rsid w:val="00B9192D"/>
    <w:rsid w:val="00B9196D"/>
    <w:rsid w:val="00B91B7D"/>
    <w:rsid w:val="00B91C75"/>
    <w:rsid w:val="00B92846"/>
    <w:rsid w:val="00B92F24"/>
    <w:rsid w:val="00B93EE2"/>
    <w:rsid w:val="00B94E13"/>
    <w:rsid w:val="00B95D27"/>
    <w:rsid w:val="00B963BE"/>
    <w:rsid w:val="00B96891"/>
    <w:rsid w:val="00B97219"/>
    <w:rsid w:val="00B9748C"/>
    <w:rsid w:val="00B974C0"/>
    <w:rsid w:val="00B974DC"/>
    <w:rsid w:val="00B97561"/>
    <w:rsid w:val="00B978FC"/>
    <w:rsid w:val="00B97FD3"/>
    <w:rsid w:val="00BA02ED"/>
    <w:rsid w:val="00BA0651"/>
    <w:rsid w:val="00BA0A76"/>
    <w:rsid w:val="00BA0C88"/>
    <w:rsid w:val="00BA0DD0"/>
    <w:rsid w:val="00BA0EBF"/>
    <w:rsid w:val="00BA1724"/>
    <w:rsid w:val="00BA172F"/>
    <w:rsid w:val="00BA1DAD"/>
    <w:rsid w:val="00BA28F5"/>
    <w:rsid w:val="00BA2973"/>
    <w:rsid w:val="00BA29C3"/>
    <w:rsid w:val="00BA31E3"/>
    <w:rsid w:val="00BA33E9"/>
    <w:rsid w:val="00BA3842"/>
    <w:rsid w:val="00BA44EB"/>
    <w:rsid w:val="00BA472D"/>
    <w:rsid w:val="00BA5243"/>
    <w:rsid w:val="00BA57D6"/>
    <w:rsid w:val="00BA5A78"/>
    <w:rsid w:val="00BA5B46"/>
    <w:rsid w:val="00BA6286"/>
    <w:rsid w:val="00BA632A"/>
    <w:rsid w:val="00BA6D5D"/>
    <w:rsid w:val="00BA78F2"/>
    <w:rsid w:val="00BA7939"/>
    <w:rsid w:val="00BB04D4"/>
    <w:rsid w:val="00BB0520"/>
    <w:rsid w:val="00BB2324"/>
    <w:rsid w:val="00BB2A8E"/>
    <w:rsid w:val="00BB3733"/>
    <w:rsid w:val="00BB3A32"/>
    <w:rsid w:val="00BB4D29"/>
    <w:rsid w:val="00BB4F00"/>
    <w:rsid w:val="00BB4F40"/>
    <w:rsid w:val="00BB515F"/>
    <w:rsid w:val="00BB526B"/>
    <w:rsid w:val="00BB532B"/>
    <w:rsid w:val="00BB57AE"/>
    <w:rsid w:val="00BB6902"/>
    <w:rsid w:val="00BB6D85"/>
    <w:rsid w:val="00BB70B4"/>
    <w:rsid w:val="00BB7616"/>
    <w:rsid w:val="00BC03C6"/>
    <w:rsid w:val="00BC040E"/>
    <w:rsid w:val="00BC04A7"/>
    <w:rsid w:val="00BC0C40"/>
    <w:rsid w:val="00BC1009"/>
    <w:rsid w:val="00BC10D0"/>
    <w:rsid w:val="00BC1821"/>
    <w:rsid w:val="00BC1A3D"/>
    <w:rsid w:val="00BC2415"/>
    <w:rsid w:val="00BC3732"/>
    <w:rsid w:val="00BC3D2D"/>
    <w:rsid w:val="00BC5527"/>
    <w:rsid w:val="00BC569E"/>
    <w:rsid w:val="00BC60C2"/>
    <w:rsid w:val="00BC6853"/>
    <w:rsid w:val="00BC6DD6"/>
    <w:rsid w:val="00BC7022"/>
    <w:rsid w:val="00BD031A"/>
    <w:rsid w:val="00BD07F0"/>
    <w:rsid w:val="00BD0BC9"/>
    <w:rsid w:val="00BD102C"/>
    <w:rsid w:val="00BD10E7"/>
    <w:rsid w:val="00BD12B0"/>
    <w:rsid w:val="00BD20BB"/>
    <w:rsid w:val="00BD22C9"/>
    <w:rsid w:val="00BD2DB7"/>
    <w:rsid w:val="00BD3661"/>
    <w:rsid w:val="00BD3981"/>
    <w:rsid w:val="00BD40D1"/>
    <w:rsid w:val="00BD4C03"/>
    <w:rsid w:val="00BD52A7"/>
    <w:rsid w:val="00BD5776"/>
    <w:rsid w:val="00BD5F18"/>
    <w:rsid w:val="00BD6E1F"/>
    <w:rsid w:val="00BD7259"/>
    <w:rsid w:val="00BE1126"/>
    <w:rsid w:val="00BE1742"/>
    <w:rsid w:val="00BE1C78"/>
    <w:rsid w:val="00BE20E3"/>
    <w:rsid w:val="00BE2335"/>
    <w:rsid w:val="00BE356A"/>
    <w:rsid w:val="00BE39F5"/>
    <w:rsid w:val="00BE4A58"/>
    <w:rsid w:val="00BE5448"/>
    <w:rsid w:val="00BE5B7E"/>
    <w:rsid w:val="00BE6D80"/>
    <w:rsid w:val="00BF0B01"/>
    <w:rsid w:val="00BF1884"/>
    <w:rsid w:val="00BF2BE8"/>
    <w:rsid w:val="00BF30F3"/>
    <w:rsid w:val="00BF341A"/>
    <w:rsid w:val="00BF3FE2"/>
    <w:rsid w:val="00BF403E"/>
    <w:rsid w:val="00BF43F4"/>
    <w:rsid w:val="00BF446D"/>
    <w:rsid w:val="00BF4564"/>
    <w:rsid w:val="00BF472D"/>
    <w:rsid w:val="00BF5324"/>
    <w:rsid w:val="00BF5B8B"/>
    <w:rsid w:val="00BF65F6"/>
    <w:rsid w:val="00BF681C"/>
    <w:rsid w:val="00BF6963"/>
    <w:rsid w:val="00BF76D8"/>
    <w:rsid w:val="00BF7958"/>
    <w:rsid w:val="00C01DF2"/>
    <w:rsid w:val="00C02092"/>
    <w:rsid w:val="00C0275C"/>
    <w:rsid w:val="00C046F1"/>
    <w:rsid w:val="00C04EF1"/>
    <w:rsid w:val="00C0525A"/>
    <w:rsid w:val="00C05CB5"/>
    <w:rsid w:val="00C05FFF"/>
    <w:rsid w:val="00C06B58"/>
    <w:rsid w:val="00C0762D"/>
    <w:rsid w:val="00C07A8D"/>
    <w:rsid w:val="00C07A9D"/>
    <w:rsid w:val="00C103BF"/>
    <w:rsid w:val="00C11197"/>
    <w:rsid w:val="00C12031"/>
    <w:rsid w:val="00C12301"/>
    <w:rsid w:val="00C139C6"/>
    <w:rsid w:val="00C140CA"/>
    <w:rsid w:val="00C14734"/>
    <w:rsid w:val="00C14775"/>
    <w:rsid w:val="00C14987"/>
    <w:rsid w:val="00C15023"/>
    <w:rsid w:val="00C157BD"/>
    <w:rsid w:val="00C15BBA"/>
    <w:rsid w:val="00C17884"/>
    <w:rsid w:val="00C20838"/>
    <w:rsid w:val="00C20BC7"/>
    <w:rsid w:val="00C20F68"/>
    <w:rsid w:val="00C21B5D"/>
    <w:rsid w:val="00C21CA1"/>
    <w:rsid w:val="00C224FD"/>
    <w:rsid w:val="00C228CC"/>
    <w:rsid w:val="00C228E5"/>
    <w:rsid w:val="00C23838"/>
    <w:rsid w:val="00C2385A"/>
    <w:rsid w:val="00C23B6C"/>
    <w:rsid w:val="00C23E9C"/>
    <w:rsid w:val="00C23FE9"/>
    <w:rsid w:val="00C24C79"/>
    <w:rsid w:val="00C25153"/>
    <w:rsid w:val="00C25285"/>
    <w:rsid w:val="00C25C58"/>
    <w:rsid w:val="00C2616D"/>
    <w:rsid w:val="00C26313"/>
    <w:rsid w:val="00C26A83"/>
    <w:rsid w:val="00C26FEE"/>
    <w:rsid w:val="00C273B4"/>
    <w:rsid w:val="00C2795D"/>
    <w:rsid w:val="00C27B81"/>
    <w:rsid w:val="00C27CF7"/>
    <w:rsid w:val="00C306EE"/>
    <w:rsid w:val="00C30F2F"/>
    <w:rsid w:val="00C3138A"/>
    <w:rsid w:val="00C31C5D"/>
    <w:rsid w:val="00C33F63"/>
    <w:rsid w:val="00C34BAE"/>
    <w:rsid w:val="00C34BC2"/>
    <w:rsid w:val="00C34F9C"/>
    <w:rsid w:val="00C3511B"/>
    <w:rsid w:val="00C357BC"/>
    <w:rsid w:val="00C35DEC"/>
    <w:rsid w:val="00C36D5C"/>
    <w:rsid w:val="00C36E1F"/>
    <w:rsid w:val="00C37900"/>
    <w:rsid w:val="00C4031F"/>
    <w:rsid w:val="00C40453"/>
    <w:rsid w:val="00C414D5"/>
    <w:rsid w:val="00C4189E"/>
    <w:rsid w:val="00C42407"/>
    <w:rsid w:val="00C430E4"/>
    <w:rsid w:val="00C44214"/>
    <w:rsid w:val="00C44996"/>
    <w:rsid w:val="00C44AAE"/>
    <w:rsid w:val="00C45342"/>
    <w:rsid w:val="00C456BB"/>
    <w:rsid w:val="00C459F3"/>
    <w:rsid w:val="00C46595"/>
    <w:rsid w:val="00C51632"/>
    <w:rsid w:val="00C51A56"/>
    <w:rsid w:val="00C51C14"/>
    <w:rsid w:val="00C5242D"/>
    <w:rsid w:val="00C52A15"/>
    <w:rsid w:val="00C52AA5"/>
    <w:rsid w:val="00C5369D"/>
    <w:rsid w:val="00C53C49"/>
    <w:rsid w:val="00C556A4"/>
    <w:rsid w:val="00C5633C"/>
    <w:rsid w:val="00C56868"/>
    <w:rsid w:val="00C56D5E"/>
    <w:rsid w:val="00C57708"/>
    <w:rsid w:val="00C57826"/>
    <w:rsid w:val="00C57AE8"/>
    <w:rsid w:val="00C57B91"/>
    <w:rsid w:val="00C57ECE"/>
    <w:rsid w:val="00C62CB6"/>
    <w:rsid w:val="00C62E1F"/>
    <w:rsid w:val="00C62F61"/>
    <w:rsid w:val="00C63D21"/>
    <w:rsid w:val="00C65423"/>
    <w:rsid w:val="00C658D2"/>
    <w:rsid w:val="00C6606D"/>
    <w:rsid w:val="00C6680E"/>
    <w:rsid w:val="00C66DD5"/>
    <w:rsid w:val="00C677BF"/>
    <w:rsid w:val="00C67D61"/>
    <w:rsid w:val="00C7138B"/>
    <w:rsid w:val="00C713F1"/>
    <w:rsid w:val="00C71530"/>
    <w:rsid w:val="00C71584"/>
    <w:rsid w:val="00C72750"/>
    <w:rsid w:val="00C72870"/>
    <w:rsid w:val="00C72BCC"/>
    <w:rsid w:val="00C73815"/>
    <w:rsid w:val="00C741B0"/>
    <w:rsid w:val="00C745B3"/>
    <w:rsid w:val="00C74784"/>
    <w:rsid w:val="00C74F59"/>
    <w:rsid w:val="00C76327"/>
    <w:rsid w:val="00C76FCC"/>
    <w:rsid w:val="00C771AC"/>
    <w:rsid w:val="00C7769E"/>
    <w:rsid w:val="00C77854"/>
    <w:rsid w:val="00C80E83"/>
    <w:rsid w:val="00C817C9"/>
    <w:rsid w:val="00C81F39"/>
    <w:rsid w:val="00C825D9"/>
    <w:rsid w:val="00C827C9"/>
    <w:rsid w:val="00C82DC6"/>
    <w:rsid w:val="00C8327D"/>
    <w:rsid w:val="00C83B66"/>
    <w:rsid w:val="00C8453E"/>
    <w:rsid w:val="00C86488"/>
    <w:rsid w:val="00C86578"/>
    <w:rsid w:val="00C87379"/>
    <w:rsid w:val="00C87DD1"/>
    <w:rsid w:val="00C87E74"/>
    <w:rsid w:val="00C90030"/>
    <w:rsid w:val="00C90359"/>
    <w:rsid w:val="00C90AF1"/>
    <w:rsid w:val="00C90BBA"/>
    <w:rsid w:val="00C911FB"/>
    <w:rsid w:val="00C91495"/>
    <w:rsid w:val="00C91934"/>
    <w:rsid w:val="00C91B5A"/>
    <w:rsid w:val="00C91D8D"/>
    <w:rsid w:val="00C9214F"/>
    <w:rsid w:val="00C93518"/>
    <w:rsid w:val="00C93DA6"/>
    <w:rsid w:val="00C943CF"/>
    <w:rsid w:val="00C94442"/>
    <w:rsid w:val="00C9463B"/>
    <w:rsid w:val="00C94D41"/>
    <w:rsid w:val="00C95624"/>
    <w:rsid w:val="00C9565C"/>
    <w:rsid w:val="00C96787"/>
    <w:rsid w:val="00C96A38"/>
    <w:rsid w:val="00C96AFF"/>
    <w:rsid w:val="00C97B4E"/>
    <w:rsid w:val="00C97F30"/>
    <w:rsid w:val="00C97F75"/>
    <w:rsid w:val="00CA0128"/>
    <w:rsid w:val="00CA0D4B"/>
    <w:rsid w:val="00CA14BB"/>
    <w:rsid w:val="00CA1E1F"/>
    <w:rsid w:val="00CA20C1"/>
    <w:rsid w:val="00CA2146"/>
    <w:rsid w:val="00CA2644"/>
    <w:rsid w:val="00CA359A"/>
    <w:rsid w:val="00CA4618"/>
    <w:rsid w:val="00CA464C"/>
    <w:rsid w:val="00CA5582"/>
    <w:rsid w:val="00CA59D2"/>
    <w:rsid w:val="00CA5B65"/>
    <w:rsid w:val="00CA6014"/>
    <w:rsid w:val="00CA731A"/>
    <w:rsid w:val="00CA7425"/>
    <w:rsid w:val="00CA74FC"/>
    <w:rsid w:val="00CA793E"/>
    <w:rsid w:val="00CA7DE4"/>
    <w:rsid w:val="00CA7FA3"/>
    <w:rsid w:val="00CB15D0"/>
    <w:rsid w:val="00CB199E"/>
    <w:rsid w:val="00CB1AF7"/>
    <w:rsid w:val="00CB1DCE"/>
    <w:rsid w:val="00CB2003"/>
    <w:rsid w:val="00CB2202"/>
    <w:rsid w:val="00CB2F4C"/>
    <w:rsid w:val="00CB3192"/>
    <w:rsid w:val="00CB3598"/>
    <w:rsid w:val="00CB46D7"/>
    <w:rsid w:val="00CB4B51"/>
    <w:rsid w:val="00CB5C25"/>
    <w:rsid w:val="00CB5F7C"/>
    <w:rsid w:val="00CB6A5C"/>
    <w:rsid w:val="00CB72F6"/>
    <w:rsid w:val="00CB7495"/>
    <w:rsid w:val="00CB7A4E"/>
    <w:rsid w:val="00CC0069"/>
    <w:rsid w:val="00CC0132"/>
    <w:rsid w:val="00CC026A"/>
    <w:rsid w:val="00CC05DE"/>
    <w:rsid w:val="00CC0838"/>
    <w:rsid w:val="00CC18EA"/>
    <w:rsid w:val="00CC1E66"/>
    <w:rsid w:val="00CC2331"/>
    <w:rsid w:val="00CC29D8"/>
    <w:rsid w:val="00CC3271"/>
    <w:rsid w:val="00CC399E"/>
    <w:rsid w:val="00CC3E0F"/>
    <w:rsid w:val="00CC4A18"/>
    <w:rsid w:val="00CC4C4F"/>
    <w:rsid w:val="00CC54A0"/>
    <w:rsid w:val="00CC5DBA"/>
    <w:rsid w:val="00CC5E82"/>
    <w:rsid w:val="00CC6711"/>
    <w:rsid w:val="00CC6FD3"/>
    <w:rsid w:val="00CC7159"/>
    <w:rsid w:val="00CC7248"/>
    <w:rsid w:val="00CD0540"/>
    <w:rsid w:val="00CD0F5B"/>
    <w:rsid w:val="00CD1304"/>
    <w:rsid w:val="00CD1918"/>
    <w:rsid w:val="00CD22DC"/>
    <w:rsid w:val="00CD2DD1"/>
    <w:rsid w:val="00CD43D9"/>
    <w:rsid w:val="00CD5255"/>
    <w:rsid w:val="00CD53E4"/>
    <w:rsid w:val="00CD622E"/>
    <w:rsid w:val="00CD7EB5"/>
    <w:rsid w:val="00CE03E5"/>
    <w:rsid w:val="00CE17E4"/>
    <w:rsid w:val="00CE2045"/>
    <w:rsid w:val="00CE209C"/>
    <w:rsid w:val="00CE2DF8"/>
    <w:rsid w:val="00CE3607"/>
    <w:rsid w:val="00CE3EEE"/>
    <w:rsid w:val="00CE4577"/>
    <w:rsid w:val="00CE470C"/>
    <w:rsid w:val="00CE48A9"/>
    <w:rsid w:val="00CE4BEB"/>
    <w:rsid w:val="00CE5B0B"/>
    <w:rsid w:val="00CE5EC3"/>
    <w:rsid w:val="00CE638B"/>
    <w:rsid w:val="00CE678A"/>
    <w:rsid w:val="00CE6D8D"/>
    <w:rsid w:val="00CE6F8E"/>
    <w:rsid w:val="00CE72C1"/>
    <w:rsid w:val="00CE7B27"/>
    <w:rsid w:val="00CF0708"/>
    <w:rsid w:val="00CF0CB8"/>
    <w:rsid w:val="00CF1404"/>
    <w:rsid w:val="00CF1551"/>
    <w:rsid w:val="00CF167D"/>
    <w:rsid w:val="00CF1EF2"/>
    <w:rsid w:val="00CF1FE0"/>
    <w:rsid w:val="00CF25A7"/>
    <w:rsid w:val="00CF3703"/>
    <w:rsid w:val="00CF375E"/>
    <w:rsid w:val="00CF3C7C"/>
    <w:rsid w:val="00CF4CA9"/>
    <w:rsid w:val="00CF50E3"/>
    <w:rsid w:val="00CF5212"/>
    <w:rsid w:val="00CF5368"/>
    <w:rsid w:val="00CF5BFF"/>
    <w:rsid w:val="00CF5D92"/>
    <w:rsid w:val="00CF6B91"/>
    <w:rsid w:val="00CF6CEE"/>
    <w:rsid w:val="00CF73D5"/>
    <w:rsid w:val="00CF779C"/>
    <w:rsid w:val="00D0034A"/>
    <w:rsid w:val="00D00879"/>
    <w:rsid w:val="00D00EB9"/>
    <w:rsid w:val="00D0213F"/>
    <w:rsid w:val="00D0277B"/>
    <w:rsid w:val="00D02ED6"/>
    <w:rsid w:val="00D0360E"/>
    <w:rsid w:val="00D03B08"/>
    <w:rsid w:val="00D04450"/>
    <w:rsid w:val="00D046B3"/>
    <w:rsid w:val="00D047A0"/>
    <w:rsid w:val="00D04886"/>
    <w:rsid w:val="00D04C3C"/>
    <w:rsid w:val="00D050BD"/>
    <w:rsid w:val="00D055B7"/>
    <w:rsid w:val="00D0592A"/>
    <w:rsid w:val="00D061BA"/>
    <w:rsid w:val="00D1007E"/>
    <w:rsid w:val="00D102A4"/>
    <w:rsid w:val="00D1096A"/>
    <w:rsid w:val="00D11057"/>
    <w:rsid w:val="00D11383"/>
    <w:rsid w:val="00D11BF0"/>
    <w:rsid w:val="00D11BF2"/>
    <w:rsid w:val="00D11F22"/>
    <w:rsid w:val="00D12575"/>
    <w:rsid w:val="00D12E1C"/>
    <w:rsid w:val="00D13862"/>
    <w:rsid w:val="00D144B3"/>
    <w:rsid w:val="00D14832"/>
    <w:rsid w:val="00D158E5"/>
    <w:rsid w:val="00D15A44"/>
    <w:rsid w:val="00D15C59"/>
    <w:rsid w:val="00D172F8"/>
    <w:rsid w:val="00D1775C"/>
    <w:rsid w:val="00D20381"/>
    <w:rsid w:val="00D2192A"/>
    <w:rsid w:val="00D21A6B"/>
    <w:rsid w:val="00D21B97"/>
    <w:rsid w:val="00D21C39"/>
    <w:rsid w:val="00D22165"/>
    <w:rsid w:val="00D229F9"/>
    <w:rsid w:val="00D23565"/>
    <w:rsid w:val="00D2357E"/>
    <w:rsid w:val="00D2393F"/>
    <w:rsid w:val="00D23B2A"/>
    <w:rsid w:val="00D24707"/>
    <w:rsid w:val="00D2500B"/>
    <w:rsid w:val="00D25B58"/>
    <w:rsid w:val="00D25D33"/>
    <w:rsid w:val="00D25D81"/>
    <w:rsid w:val="00D260DB"/>
    <w:rsid w:val="00D268C4"/>
    <w:rsid w:val="00D27233"/>
    <w:rsid w:val="00D2766B"/>
    <w:rsid w:val="00D30056"/>
    <w:rsid w:val="00D3074A"/>
    <w:rsid w:val="00D30F3D"/>
    <w:rsid w:val="00D31F9A"/>
    <w:rsid w:val="00D3255D"/>
    <w:rsid w:val="00D32F0B"/>
    <w:rsid w:val="00D334E2"/>
    <w:rsid w:val="00D339F3"/>
    <w:rsid w:val="00D34076"/>
    <w:rsid w:val="00D34BCF"/>
    <w:rsid w:val="00D354A6"/>
    <w:rsid w:val="00D35AFF"/>
    <w:rsid w:val="00D35E20"/>
    <w:rsid w:val="00D400D5"/>
    <w:rsid w:val="00D4037B"/>
    <w:rsid w:val="00D405CE"/>
    <w:rsid w:val="00D40A20"/>
    <w:rsid w:val="00D424A8"/>
    <w:rsid w:val="00D436FC"/>
    <w:rsid w:val="00D43C08"/>
    <w:rsid w:val="00D43F7C"/>
    <w:rsid w:val="00D44207"/>
    <w:rsid w:val="00D44422"/>
    <w:rsid w:val="00D44534"/>
    <w:rsid w:val="00D4592A"/>
    <w:rsid w:val="00D46952"/>
    <w:rsid w:val="00D47255"/>
    <w:rsid w:val="00D47728"/>
    <w:rsid w:val="00D479F3"/>
    <w:rsid w:val="00D47D59"/>
    <w:rsid w:val="00D500DE"/>
    <w:rsid w:val="00D51036"/>
    <w:rsid w:val="00D5242B"/>
    <w:rsid w:val="00D5329E"/>
    <w:rsid w:val="00D5419B"/>
    <w:rsid w:val="00D54818"/>
    <w:rsid w:val="00D54836"/>
    <w:rsid w:val="00D54EE8"/>
    <w:rsid w:val="00D54FC8"/>
    <w:rsid w:val="00D5504F"/>
    <w:rsid w:val="00D5519D"/>
    <w:rsid w:val="00D55C05"/>
    <w:rsid w:val="00D55CF5"/>
    <w:rsid w:val="00D57181"/>
    <w:rsid w:val="00D574BC"/>
    <w:rsid w:val="00D579E8"/>
    <w:rsid w:val="00D57CE3"/>
    <w:rsid w:val="00D605EA"/>
    <w:rsid w:val="00D60CB8"/>
    <w:rsid w:val="00D60DEC"/>
    <w:rsid w:val="00D61D21"/>
    <w:rsid w:val="00D6262B"/>
    <w:rsid w:val="00D62E42"/>
    <w:rsid w:val="00D63B89"/>
    <w:rsid w:val="00D63C40"/>
    <w:rsid w:val="00D644C1"/>
    <w:rsid w:val="00D6465F"/>
    <w:rsid w:val="00D64BAE"/>
    <w:rsid w:val="00D6531C"/>
    <w:rsid w:val="00D66AEC"/>
    <w:rsid w:val="00D67201"/>
    <w:rsid w:val="00D67614"/>
    <w:rsid w:val="00D678B5"/>
    <w:rsid w:val="00D70105"/>
    <w:rsid w:val="00D7040B"/>
    <w:rsid w:val="00D71737"/>
    <w:rsid w:val="00D7291F"/>
    <w:rsid w:val="00D73308"/>
    <w:rsid w:val="00D733DD"/>
    <w:rsid w:val="00D7392F"/>
    <w:rsid w:val="00D74453"/>
    <w:rsid w:val="00D74721"/>
    <w:rsid w:val="00D75490"/>
    <w:rsid w:val="00D75F07"/>
    <w:rsid w:val="00D760ED"/>
    <w:rsid w:val="00D76BE7"/>
    <w:rsid w:val="00D76C4B"/>
    <w:rsid w:val="00D776A6"/>
    <w:rsid w:val="00D7788A"/>
    <w:rsid w:val="00D77BF1"/>
    <w:rsid w:val="00D80D3D"/>
    <w:rsid w:val="00D810BD"/>
    <w:rsid w:val="00D812F1"/>
    <w:rsid w:val="00D81576"/>
    <w:rsid w:val="00D81965"/>
    <w:rsid w:val="00D81A10"/>
    <w:rsid w:val="00D81AFA"/>
    <w:rsid w:val="00D82D1E"/>
    <w:rsid w:val="00D82E8E"/>
    <w:rsid w:val="00D82F53"/>
    <w:rsid w:val="00D83B03"/>
    <w:rsid w:val="00D83D21"/>
    <w:rsid w:val="00D84275"/>
    <w:rsid w:val="00D85590"/>
    <w:rsid w:val="00D85868"/>
    <w:rsid w:val="00D85D15"/>
    <w:rsid w:val="00D863AD"/>
    <w:rsid w:val="00D86993"/>
    <w:rsid w:val="00D86EA9"/>
    <w:rsid w:val="00D8719C"/>
    <w:rsid w:val="00D9002D"/>
    <w:rsid w:val="00D9004C"/>
    <w:rsid w:val="00D9091A"/>
    <w:rsid w:val="00D915E7"/>
    <w:rsid w:val="00D91806"/>
    <w:rsid w:val="00D9185C"/>
    <w:rsid w:val="00D91A93"/>
    <w:rsid w:val="00D931A8"/>
    <w:rsid w:val="00D936E6"/>
    <w:rsid w:val="00D93B44"/>
    <w:rsid w:val="00D94876"/>
    <w:rsid w:val="00D94E69"/>
    <w:rsid w:val="00D95544"/>
    <w:rsid w:val="00D95DA4"/>
    <w:rsid w:val="00D960D9"/>
    <w:rsid w:val="00D965FB"/>
    <w:rsid w:val="00D96618"/>
    <w:rsid w:val="00D972E1"/>
    <w:rsid w:val="00D97620"/>
    <w:rsid w:val="00D97F7C"/>
    <w:rsid w:val="00DA17ED"/>
    <w:rsid w:val="00DA1BB9"/>
    <w:rsid w:val="00DA1FC7"/>
    <w:rsid w:val="00DA2992"/>
    <w:rsid w:val="00DA2F57"/>
    <w:rsid w:val="00DA32EB"/>
    <w:rsid w:val="00DA352A"/>
    <w:rsid w:val="00DA3BFA"/>
    <w:rsid w:val="00DA4036"/>
    <w:rsid w:val="00DA4344"/>
    <w:rsid w:val="00DA4AB1"/>
    <w:rsid w:val="00DA4C97"/>
    <w:rsid w:val="00DA509A"/>
    <w:rsid w:val="00DA57C2"/>
    <w:rsid w:val="00DA5862"/>
    <w:rsid w:val="00DA5D10"/>
    <w:rsid w:val="00DA7913"/>
    <w:rsid w:val="00DB04AB"/>
    <w:rsid w:val="00DB1344"/>
    <w:rsid w:val="00DB233F"/>
    <w:rsid w:val="00DB4B10"/>
    <w:rsid w:val="00DB56EB"/>
    <w:rsid w:val="00DB64D5"/>
    <w:rsid w:val="00DB6692"/>
    <w:rsid w:val="00DB68E1"/>
    <w:rsid w:val="00DC0CA6"/>
    <w:rsid w:val="00DC10E5"/>
    <w:rsid w:val="00DC13C5"/>
    <w:rsid w:val="00DC1443"/>
    <w:rsid w:val="00DC2018"/>
    <w:rsid w:val="00DC23D1"/>
    <w:rsid w:val="00DC36F3"/>
    <w:rsid w:val="00DC730D"/>
    <w:rsid w:val="00DC749A"/>
    <w:rsid w:val="00DC79CD"/>
    <w:rsid w:val="00DC7FDC"/>
    <w:rsid w:val="00DD09D1"/>
    <w:rsid w:val="00DD0CF7"/>
    <w:rsid w:val="00DD0E13"/>
    <w:rsid w:val="00DD187F"/>
    <w:rsid w:val="00DD1DFD"/>
    <w:rsid w:val="00DD2685"/>
    <w:rsid w:val="00DD29FC"/>
    <w:rsid w:val="00DD37E8"/>
    <w:rsid w:val="00DD39C1"/>
    <w:rsid w:val="00DD3DF2"/>
    <w:rsid w:val="00DD406E"/>
    <w:rsid w:val="00DD4A9C"/>
    <w:rsid w:val="00DD540C"/>
    <w:rsid w:val="00DD602E"/>
    <w:rsid w:val="00DD6301"/>
    <w:rsid w:val="00DD63A0"/>
    <w:rsid w:val="00DD68C4"/>
    <w:rsid w:val="00DD6A41"/>
    <w:rsid w:val="00DD6B8E"/>
    <w:rsid w:val="00DD751E"/>
    <w:rsid w:val="00DE024C"/>
    <w:rsid w:val="00DE0329"/>
    <w:rsid w:val="00DE08A8"/>
    <w:rsid w:val="00DE0A13"/>
    <w:rsid w:val="00DE0F2D"/>
    <w:rsid w:val="00DE12B0"/>
    <w:rsid w:val="00DE1A93"/>
    <w:rsid w:val="00DE20DC"/>
    <w:rsid w:val="00DE2B1D"/>
    <w:rsid w:val="00DE32C9"/>
    <w:rsid w:val="00DE3695"/>
    <w:rsid w:val="00DE38B8"/>
    <w:rsid w:val="00DE3A29"/>
    <w:rsid w:val="00DE3EBF"/>
    <w:rsid w:val="00DE451F"/>
    <w:rsid w:val="00DE4BA2"/>
    <w:rsid w:val="00DE4C6F"/>
    <w:rsid w:val="00DE5230"/>
    <w:rsid w:val="00DE54D4"/>
    <w:rsid w:val="00DE552D"/>
    <w:rsid w:val="00DE569B"/>
    <w:rsid w:val="00DE5A1D"/>
    <w:rsid w:val="00DE665D"/>
    <w:rsid w:val="00DE738F"/>
    <w:rsid w:val="00DE7D57"/>
    <w:rsid w:val="00DF0711"/>
    <w:rsid w:val="00DF1163"/>
    <w:rsid w:val="00DF1D7E"/>
    <w:rsid w:val="00DF208A"/>
    <w:rsid w:val="00DF2250"/>
    <w:rsid w:val="00DF2E4E"/>
    <w:rsid w:val="00DF2F9D"/>
    <w:rsid w:val="00DF398C"/>
    <w:rsid w:val="00DF3EE3"/>
    <w:rsid w:val="00DF4057"/>
    <w:rsid w:val="00DF51C4"/>
    <w:rsid w:val="00DF568A"/>
    <w:rsid w:val="00DF569E"/>
    <w:rsid w:val="00DF5ECC"/>
    <w:rsid w:val="00DF65C7"/>
    <w:rsid w:val="00DF6731"/>
    <w:rsid w:val="00DF697B"/>
    <w:rsid w:val="00DF6BC0"/>
    <w:rsid w:val="00DF6DFC"/>
    <w:rsid w:val="00DF7D30"/>
    <w:rsid w:val="00E00088"/>
    <w:rsid w:val="00E006BF"/>
    <w:rsid w:val="00E008E1"/>
    <w:rsid w:val="00E0251E"/>
    <w:rsid w:val="00E02574"/>
    <w:rsid w:val="00E025CC"/>
    <w:rsid w:val="00E028C0"/>
    <w:rsid w:val="00E02C4C"/>
    <w:rsid w:val="00E02ECF"/>
    <w:rsid w:val="00E04F50"/>
    <w:rsid w:val="00E04F51"/>
    <w:rsid w:val="00E05855"/>
    <w:rsid w:val="00E0593B"/>
    <w:rsid w:val="00E06442"/>
    <w:rsid w:val="00E10063"/>
    <w:rsid w:val="00E11EE1"/>
    <w:rsid w:val="00E12150"/>
    <w:rsid w:val="00E12534"/>
    <w:rsid w:val="00E13B46"/>
    <w:rsid w:val="00E1496C"/>
    <w:rsid w:val="00E14D0B"/>
    <w:rsid w:val="00E1517A"/>
    <w:rsid w:val="00E1535E"/>
    <w:rsid w:val="00E169E2"/>
    <w:rsid w:val="00E20344"/>
    <w:rsid w:val="00E204FD"/>
    <w:rsid w:val="00E210D6"/>
    <w:rsid w:val="00E217FC"/>
    <w:rsid w:val="00E21A42"/>
    <w:rsid w:val="00E21D8B"/>
    <w:rsid w:val="00E23317"/>
    <w:rsid w:val="00E24101"/>
    <w:rsid w:val="00E24468"/>
    <w:rsid w:val="00E24B56"/>
    <w:rsid w:val="00E24CBA"/>
    <w:rsid w:val="00E25954"/>
    <w:rsid w:val="00E25FBC"/>
    <w:rsid w:val="00E2670B"/>
    <w:rsid w:val="00E3030A"/>
    <w:rsid w:val="00E309FC"/>
    <w:rsid w:val="00E30AC0"/>
    <w:rsid w:val="00E30AD1"/>
    <w:rsid w:val="00E31403"/>
    <w:rsid w:val="00E31A1D"/>
    <w:rsid w:val="00E31C89"/>
    <w:rsid w:val="00E32C14"/>
    <w:rsid w:val="00E33931"/>
    <w:rsid w:val="00E339B1"/>
    <w:rsid w:val="00E3503F"/>
    <w:rsid w:val="00E3509D"/>
    <w:rsid w:val="00E35EB6"/>
    <w:rsid w:val="00E3606C"/>
    <w:rsid w:val="00E36D28"/>
    <w:rsid w:val="00E37470"/>
    <w:rsid w:val="00E37978"/>
    <w:rsid w:val="00E40417"/>
    <w:rsid w:val="00E419B1"/>
    <w:rsid w:val="00E41C96"/>
    <w:rsid w:val="00E41D2C"/>
    <w:rsid w:val="00E42031"/>
    <w:rsid w:val="00E42958"/>
    <w:rsid w:val="00E42D57"/>
    <w:rsid w:val="00E42FEC"/>
    <w:rsid w:val="00E4301B"/>
    <w:rsid w:val="00E4340E"/>
    <w:rsid w:val="00E435CD"/>
    <w:rsid w:val="00E43B18"/>
    <w:rsid w:val="00E46C3E"/>
    <w:rsid w:val="00E46C44"/>
    <w:rsid w:val="00E47044"/>
    <w:rsid w:val="00E47406"/>
    <w:rsid w:val="00E477D5"/>
    <w:rsid w:val="00E47AE2"/>
    <w:rsid w:val="00E502CC"/>
    <w:rsid w:val="00E5070E"/>
    <w:rsid w:val="00E50A12"/>
    <w:rsid w:val="00E50D40"/>
    <w:rsid w:val="00E50DEB"/>
    <w:rsid w:val="00E51B26"/>
    <w:rsid w:val="00E52723"/>
    <w:rsid w:val="00E52825"/>
    <w:rsid w:val="00E52E3E"/>
    <w:rsid w:val="00E53742"/>
    <w:rsid w:val="00E54935"/>
    <w:rsid w:val="00E549F8"/>
    <w:rsid w:val="00E55428"/>
    <w:rsid w:val="00E557FE"/>
    <w:rsid w:val="00E55A3D"/>
    <w:rsid w:val="00E55B26"/>
    <w:rsid w:val="00E562CE"/>
    <w:rsid w:val="00E569A2"/>
    <w:rsid w:val="00E56A74"/>
    <w:rsid w:val="00E56A98"/>
    <w:rsid w:val="00E57B06"/>
    <w:rsid w:val="00E57ED3"/>
    <w:rsid w:val="00E57EF5"/>
    <w:rsid w:val="00E57F45"/>
    <w:rsid w:val="00E60087"/>
    <w:rsid w:val="00E60538"/>
    <w:rsid w:val="00E60A95"/>
    <w:rsid w:val="00E616BF"/>
    <w:rsid w:val="00E6462B"/>
    <w:rsid w:val="00E6496C"/>
    <w:rsid w:val="00E664EC"/>
    <w:rsid w:val="00E670AE"/>
    <w:rsid w:val="00E67C68"/>
    <w:rsid w:val="00E70B1F"/>
    <w:rsid w:val="00E715A1"/>
    <w:rsid w:val="00E71C60"/>
    <w:rsid w:val="00E72D28"/>
    <w:rsid w:val="00E73BE5"/>
    <w:rsid w:val="00E74068"/>
    <w:rsid w:val="00E74342"/>
    <w:rsid w:val="00E7463E"/>
    <w:rsid w:val="00E748EE"/>
    <w:rsid w:val="00E74985"/>
    <w:rsid w:val="00E768CA"/>
    <w:rsid w:val="00E76B90"/>
    <w:rsid w:val="00E777EB"/>
    <w:rsid w:val="00E77C18"/>
    <w:rsid w:val="00E80698"/>
    <w:rsid w:val="00E80B34"/>
    <w:rsid w:val="00E817D4"/>
    <w:rsid w:val="00E81E40"/>
    <w:rsid w:val="00E820C5"/>
    <w:rsid w:val="00E82B2B"/>
    <w:rsid w:val="00E82DB8"/>
    <w:rsid w:val="00E83172"/>
    <w:rsid w:val="00E83272"/>
    <w:rsid w:val="00E83EE8"/>
    <w:rsid w:val="00E83EF7"/>
    <w:rsid w:val="00E841E5"/>
    <w:rsid w:val="00E855F2"/>
    <w:rsid w:val="00E864A5"/>
    <w:rsid w:val="00E8681F"/>
    <w:rsid w:val="00E8685F"/>
    <w:rsid w:val="00E877AE"/>
    <w:rsid w:val="00E8799D"/>
    <w:rsid w:val="00E90257"/>
    <w:rsid w:val="00E902B1"/>
    <w:rsid w:val="00E907D7"/>
    <w:rsid w:val="00E9210D"/>
    <w:rsid w:val="00E92BFF"/>
    <w:rsid w:val="00E92E46"/>
    <w:rsid w:val="00E931C9"/>
    <w:rsid w:val="00E93254"/>
    <w:rsid w:val="00E93E2D"/>
    <w:rsid w:val="00E94049"/>
    <w:rsid w:val="00E9494B"/>
    <w:rsid w:val="00E9545C"/>
    <w:rsid w:val="00E9577D"/>
    <w:rsid w:val="00E95ABB"/>
    <w:rsid w:val="00E96302"/>
    <w:rsid w:val="00E96755"/>
    <w:rsid w:val="00E96854"/>
    <w:rsid w:val="00E96993"/>
    <w:rsid w:val="00E96B26"/>
    <w:rsid w:val="00E97680"/>
    <w:rsid w:val="00E97C47"/>
    <w:rsid w:val="00EA1048"/>
    <w:rsid w:val="00EA104B"/>
    <w:rsid w:val="00EA2AC1"/>
    <w:rsid w:val="00EA2D19"/>
    <w:rsid w:val="00EA3214"/>
    <w:rsid w:val="00EA4743"/>
    <w:rsid w:val="00EA573C"/>
    <w:rsid w:val="00EA5CF3"/>
    <w:rsid w:val="00EA5D1E"/>
    <w:rsid w:val="00EA6449"/>
    <w:rsid w:val="00EA648C"/>
    <w:rsid w:val="00EA660E"/>
    <w:rsid w:val="00EA6766"/>
    <w:rsid w:val="00EA6ACF"/>
    <w:rsid w:val="00EA72D6"/>
    <w:rsid w:val="00EA7D64"/>
    <w:rsid w:val="00EB05AF"/>
    <w:rsid w:val="00EB0CC5"/>
    <w:rsid w:val="00EB0F5E"/>
    <w:rsid w:val="00EB11EE"/>
    <w:rsid w:val="00EB2AAD"/>
    <w:rsid w:val="00EB2D44"/>
    <w:rsid w:val="00EB2EE8"/>
    <w:rsid w:val="00EB3149"/>
    <w:rsid w:val="00EB411F"/>
    <w:rsid w:val="00EB437B"/>
    <w:rsid w:val="00EB4874"/>
    <w:rsid w:val="00EB4965"/>
    <w:rsid w:val="00EB50C2"/>
    <w:rsid w:val="00EB52E9"/>
    <w:rsid w:val="00EB5A9D"/>
    <w:rsid w:val="00EB6724"/>
    <w:rsid w:val="00EB7EAD"/>
    <w:rsid w:val="00EC0266"/>
    <w:rsid w:val="00EC078D"/>
    <w:rsid w:val="00EC0ADD"/>
    <w:rsid w:val="00EC1A05"/>
    <w:rsid w:val="00EC2F14"/>
    <w:rsid w:val="00EC39F0"/>
    <w:rsid w:val="00EC447E"/>
    <w:rsid w:val="00EC47B2"/>
    <w:rsid w:val="00EC4C1A"/>
    <w:rsid w:val="00EC4E7F"/>
    <w:rsid w:val="00EC5C6A"/>
    <w:rsid w:val="00EC6DB1"/>
    <w:rsid w:val="00EC702D"/>
    <w:rsid w:val="00EC7F71"/>
    <w:rsid w:val="00ED1385"/>
    <w:rsid w:val="00ED14F9"/>
    <w:rsid w:val="00ED1C83"/>
    <w:rsid w:val="00ED1F59"/>
    <w:rsid w:val="00ED2A54"/>
    <w:rsid w:val="00ED2B95"/>
    <w:rsid w:val="00ED2D7D"/>
    <w:rsid w:val="00ED3031"/>
    <w:rsid w:val="00ED306D"/>
    <w:rsid w:val="00ED3AD2"/>
    <w:rsid w:val="00ED4418"/>
    <w:rsid w:val="00ED52D4"/>
    <w:rsid w:val="00ED5E93"/>
    <w:rsid w:val="00ED606A"/>
    <w:rsid w:val="00ED61B5"/>
    <w:rsid w:val="00ED69B1"/>
    <w:rsid w:val="00ED7300"/>
    <w:rsid w:val="00EE1003"/>
    <w:rsid w:val="00EE1177"/>
    <w:rsid w:val="00EE1705"/>
    <w:rsid w:val="00EE211A"/>
    <w:rsid w:val="00EE332C"/>
    <w:rsid w:val="00EE4211"/>
    <w:rsid w:val="00EE4709"/>
    <w:rsid w:val="00EE5886"/>
    <w:rsid w:val="00EE6241"/>
    <w:rsid w:val="00EE68AC"/>
    <w:rsid w:val="00EE6A20"/>
    <w:rsid w:val="00EE7372"/>
    <w:rsid w:val="00EF0197"/>
    <w:rsid w:val="00EF06F0"/>
    <w:rsid w:val="00EF0988"/>
    <w:rsid w:val="00EF19A8"/>
    <w:rsid w:val="00EF1BFD"/>
    <w:rsid w:val="00EF1D60"/>
    <w:rsid w:val="00EF1E41"/>
    <w:rsid w:val="00EF24AD"/>
    <w:rsid w:val="00EF42F9"/>
    <w:rsid w:val="00EF43B7"/>
    <w:rsid w:val="00EF4A3D"/>
    <w:rsid w:val="00EF5838"/>
    <w:rsid w:val="00EF5AA9"/>
    <w:rsid w:val="00EF63D2"/>
    <w:rsid w:val="00EF6BF9"/>
    <w:rsid w:val="00EF6CBE"/>
    <w:rsid w:val="00EF6DA2"/>
    <w:rsid w:val="00EF79DF"/>
    <w:rsid w:val="00EF7F43"/>
    <w:rsid w:val="00EF7F56"/>
    <w:rsid w:val="00F002E0"/>
    <w:rsid w:val="00F0055C"/>
    <w:rsid w:val="00F0085D"/>
    <w:rsid w:val="00F01A47"/>
    <w:rsid w:val="00F01F8C"/>
    <w:rsid w:val="00F02CE7"/>
    <w:rsid w:val="00F035B9"/>
    <w:rsid w:val="00F03902"/>
    <w:rsid w:val="00F046A9"/>
    <w:rsid w:val="00F04ECE"/>
    <w:rsid w:val="00F0520B"/>
    <w:rsid w:val="00F05CFC"/>
    <w:rsid w:val="00F05E0B"/>
    <w:rsid w:val="00F05EA3"/>
    <w:rsid w:val="00F063C3"/>
    <w:rsid w:val="00F07018"/>
    <w:rsid w:val="00F079DD"/>
    <w:rsid w:val="00F103DA"/>
    <w:rsid w:val="00F10727"/>
    <w:rsid w:val="00F10892"/>
    <w:rsid w:val="00F114CD"/>
    <w:rsid w:val="00F115D7"/>
    <w:rsid w:val="00F11BEA"/>
    <w:rsid w:val="00F12287"/>
    <w:rsid w:val="00F132E4"/>
    <w:rsid w:val="00F13540"/>
    <w:rsid w:val="00F142C4"/>
    <w:rsid w:val="00F14D16"/>
    <w:rsid w:val="00F16194"/>
    <w:rsid w:val="00F16A10"/>
    <w:rsid w:val="00F16B10"/>
    <w:rsid w:val="00F17226"/>
    <w:rsid w:val="00F17326"/>
    <w:rsid w:val="00F17372"/>
    <w:rsid w:val="00F1740F"/>
    <w:rsid w:val="00F179D8"/>
    <w:rsid w:val="00F2028F"/>
    <w:rsid w:val="00F20707"/>
    <w:rsid w:val="00F21613"/>
    <w:rsid w:val="00F22788"/>
    <w:rsid w:val="00F22862"/>
    <w:rsid w:val="00F22AEF"/>
    <w:rsid w:val="00F23D32"/>
    <w:rsid w:val="00F254E9"/>
    <w:rsid w:val="00F25F82"/>
    <w:rsid w:val="00F26076"/>
    <w:rsid w:val="00F26522"/>
    <w:rsid w:val="00F2694F"/>
    <w:rsid w:val="00F26CE1"/>
    <w:rsid w:val="00F26F58"/>
    <w:rsid w:val="00F279E2"/>
    <w:rsid w:val="00F30016"/>
    <w:rsid w:val="00F30A9C"/>
    <w:rsid w:val="00F319F3"/>
    <w:rsid w:val="00F31C8A"/>
    <w:rsid w:val="00F31EA6"/>
    <w:rsid w:val="00F32762"/>
    <w:rsid w:val="00F32F42"/>
    <w:rsid w:val="00F33F09"/>
    <w:rsid w:val="00F34176"/>
    <w:rsid w:val="00F3478F"/>
    <w:rsid w:val="00F34812"/>
    <w:rsid w:val="00F348D6"/>
    <w:rsid w:val="00F34EA3"/>
    <w:rsid w:val="00F34EB0"/>
    <w:rsid w:val="00F3535C"/>
    <w:rsid w:val="00F366CD"/>
    <w:rsid w:val="00F372C9"/>
    <w:rsid w:val="00F40423"/>
    <w:rsid w:val="00F40444"/>
    <w:rsid w:val="00F4102A"/>
    <w:rsid w:val="00F4115A"/>
    <w:rsid w:val="00F41D2E"/>
    <w:rsid w:val="00F43B8C"/>
    <w:rsid w:val="00F43F24"/>
    <w:rsid w:val="00F447FB"/>
    <w:rsid w:val="00F4565E"/>
    <w:rsid w:val="00F46602"/>
    <w:rsid w:val="00F46AB5"/>
    <w:rsid w:val="00F46EBD"/>
    <w:rsid w:val="00F47034"/>
    <w:rsid w:val="00F4708C"/>
    <w:rsid w:val="00F473A2"/>
    <w:rsid w:val="00F50DB0"/>
    <w:rsid w:val="00F50E50"/>
    <w:rsid w:val="00F515B8"/>
    <w:rsid w:val="00F52089"/>
    <w:rsid w:val="00F530BD"/>
    <w:rsid w:val="00F5313D"/>
    <w:rsid w:val="00F53189"/>
    <w:rsid w:val="00F535A5"/>
    <w:rsid w:val="00F5381B"/>
    <w:rsid w:val="00F54AF9"/>
    <w:rsid w:val="00F54D49"/>
    <w:rsid w:val="00F54D4D"/>
    <w:rsid w:val="00F553D7"/>
    <w:rsid w:val="00F55A99"/>
    <w:rsid w:val="00F564D3"/>
    <w:rsid w:val="00F5680A"/>
    <w:rsid w:val="00F569B0"/>
    <w:rsid w:val="00F56ACB"/>
    <w:rsid w:val="00F57B2D"/>
    <w:rsid w:val="00F57B5B"/>
    <w:rsid w:val="00F60551"/>
    <w:rsid w:val="00F609C6"/>
    <w:rsid w:val="00F60AB8"/>
    <w:rsid w:val="00F60D6A"/>
    <w:rsid w:val="00F60F12"/>
    <w:rsid w:val="00F61A8A"/>
    <w:rsid w:val="00F62556"/>
    <w:rsid w:val="00F62B9B"/>
    <w:rsid w:val="00F62DAB"/>
    <w:rsid w:val="00F62F1B"/>
    <w:rsid w:val="00F632C2"/>
    <w:rsid w:val="00F638B1"/>
    <w:rsid w:val="00F6405B"/>
    <w:rsid w:val="00F64C13"/>
    <w:rsid w:val="00F64E6F"/>
    <w:rsid w:val="00F64E76"/>
    <w:rsid w:val="00F654DF"/>
    <w:rsid w:val="00F66186"/>
    <w:rsid w:val="00F66972"/>
    <w:rsid w:val="00F66B74"/>
    <w:rsid w:val="00F70449"/>
    <w:rsid w:val="00F705A9"/>
    <w:rsid w:val="00F70934"/>
    <w:rsid w:val="00F709ED"/>
    <w:rsid w:val="00F70B4E"/>
    <w:rsid w:val="00F70E32"/>
    <w:rsid w:val="00F72462"/>
    <w:rsid w:val="00F72E96"/>
    <w:rsid w:val="00F73322"/>
    <w:rsid w:val="00F743D9"/>
    <w:rsid w:val="00F74E59"/>
    <w:rsid w:val="00F752F4"/>
    <w:rsid w:val="00F75D7C"/>
    <w:rsid w:val="00F75F7F"/>
    <w:rsid w:val="00F7659C"/>
    <w:rsid w:val="00F76DDB"/>
    <w:rsid w:val="00F77144"/>
    <w:rsid w:val="00F8006F"/>
    <w:rsid w:val="00F80340"/>
    <w:rsid w:val="00F80881"/>
    <w:rsid w:val="00F81065"/>
    <w:rsid w:val="00F8112E"/>
    <w:rsid w:val="00F812D5"/>
    <w:rsid w:val="00F8166D"/>
    <w:rsid w:val="00F81854"/>
    <w:rsid w:val="00F81B73"/>
    <w:rsid w:val="00F8243B"/>
    <w:rsid w:val="00F82A13"/>
    <w:rsid w:val="00F82C60"/>
    <w:rsid w:val="00F83F1E"/>
    <w:rsid w:val="00F84088"/>
    <w:rsid w:val="00F84D25"/>
    <w:rsid w:val="00F85867"/>
    <w:rsid w:val="00F859A0"/>
    <w:rsid w:val="00F8608C"/>
    <w:rsid w:val="00F8618A"/>
    <w:rsid w:val="00F86940"/>
    <w:rsid w:val="00F87D3B"/>
    <w:rsid w:val="00F9001F"/>
    <w:rsid w:val="00F90D0C"/>
    <w:rsid w:val="00F90FD4"/>
    <w:rsid w:val="00F91CA5"/>
    <w:rsid w:val="00F91FB5"/>
    <w:rsid w:val="00F92945"/>
    <w:rsid w:val="00F93B5F"/>
    <w:rsid w:val="00F94042"/>
    <w:rsid w:val="00F94B8F"/>
    <w:rsid w:val="00F9591E"/>
    <w:rsid w:val="00F95951"/>
    <w:rsid w:val="00F95BAE"/>
    <w:rsid w:val="00F95D32"/>
    <w:rsid w:val="00F95E96"/>
    <w:rsid w:val="00F979EE"/>
    <w:rsid w:val="00F97A50"/>
    <w:rsid w:val="00F97CAE"/>
    <w:rsid w:val="00FA0791"/>
    <w:rsid w:val="00FA1600"/>
    <w:rsid w:val="00FA1AF9"/>
    <w:rsid w:val="00FA1D93"/>
    <w:rsid w:val="00FA2156"/>
    <w:rsid w:val="00FA2705"/>
    <w:rsid w:val="00FA3E99"/>
    <w:rsid w:val="00FA4630"/>
    <w:rsid w:val="00FA53D3"/>
    <w:rsid w:val="00FA590C"/>
    <w:rsid w:val="00FA5AAF"/>
    <w:rsid w:val="00FA67F7"/>
    <w:rsid w:val="00FA7065"/>
    <w:rsid w:val="00FA7A81"/>
    <w:rsid w:val="00FB0053"/>
    <w:rsid w:val="00FB0DE5"/>
    <w:rsid w:val="00FB1567"/>
    <w:rsid w:val="00FB22E1"/>
    <w:rsid w:val="00FB37A6"/>
    <w:rsid w:val="00FB38A7"/>
    <w:rsid w:val="00FB4AEC"/>
    <w:rsid w:val="00FB6010"/>
    <w:rsid w:val="00FB6467"/>
    <w:rsid w:val="00FB655F"/>
    <w:rsid w:val="00FB6C20"/>
    <w:rsid w:val="00FB6D04"/>
    <w:rsid w:val="00FB6D19"/>
    <w:rsid w:val="00FB6FB0"/>
    <w:rsid w:val="00FC014B"/>
    <w:rsid w:val="00FC0270"/>
    <w:rsid w:val="00FC04DA"/>
    <w:rsid w:val="00FC069C"/>
    <w:rsid w:val="00FC0754"/>
    <w:rsid w:val="00FC0820"/>
    <w:rsid w:val="00FC0912"/>
    <w:rsid w:val="00FC0C5B"/>
    <w:rsid w:val="00FC0CF7"/>
    <w:rsid w:val="00FC114E"/>
    <w:rsid w:val="00FC1F10"/>
    <w:rsid w:val="00FC2072"/>
    <w:rsid w:val="00FC2F0A"/>
    <w:rsid w:val="00FC2F9A"/>
    <w:rsid w:val="00FC322C"/>
    <w:rsid w:val="00FC345D"/>
    <w:rsid w:val="00FC3808"/>
    <w:rsid w:val="00FC38F8"/>
    <w:rsid w:val="00FC3A0E"/>
    <w:rsid w:val="00FC56D3"/>
    <w:rsid w:val="00FC6000"/>
    <w:rsid w:val="00FC63F6"/>
    <w:rsid w:val="00FC702A"/>
    <w:rsid w:val="00FC72BE"/>
    <w:rsid w:val="00FD0088"/>
    <w:rsid w:val="00FD074A"/>
    <w:rsid w:val="00FD0F12"/>
    <w:rsid w:val="00FD1598"/>
    <w:rsid w:val="00FD1FBA"/>
    <w:rsid w:val="00FD24FC"/>
    <w:rsid w:val="00FD2691"/>
    <w:rsid w:val="00FD307F"/>
    <w:rsid w:val="00FD329D"/>
    <w:rsid w:val="00FD38F5"/>
    <w:rsid w:val="00FD4DF5"/>
    <w:rsid w:val="00FD4E31"/>
    <w:rsid w:val="00FD5104"/>
    <w:rsid w:val="00FD5896"/>
    <w:rsid w:val="00FD5A23"/>
    <w:rsid w:val="00FD5E61"/>
    <w:rsid w:val="00FD621A"/>
    <w:rsid w:val="00FD64A6"/>
    <w:rsid w:val="00FD79A5"/>
    <w:rsid w:val="00FE024D"/>
    <w:rsid w:val="00FE09FE"/>
    <w:rsid w:val="00FE2D1E"/>
    <w:rsid w:val="00FE31D5"/>
    <w:rsid w:val="00FE3924"/>
    <w:rsid w:val="00FE3A24"/>
    <w:rsid w:val="00FE443C"/>
    <w:rsid w:val="00FE484B"/>
    <w:rsid w:val="00FE49AF"/>
    <w:rsid w:val="00FE505B"/>
    <w:rsid w:val="00FE5C21"/>
    <w:rsid w:val="00FE610A"/>
    <w:rsid w:val="00FE656B"/>
    <w:rsid w:val="00FE68E9"/>
    <w:rsid w:val="00FE6AEC"/>
    <w:rsid w:val="00FF0DB5"/>
    <w:rsid w:val="00FF1133"/>
    <w:rsid w:val="00FF11B0"/>
    <w:rsid w:val="00FF1D13"/>
    <w:rsid w:val="00FF2BD2"/>
    <w:rsid w:val="00FF2C9C"/>
    <w:rsid w:val="00FF2FCC"/>
    <w:rsid w:val="00FF3145"/>
    <w:rsid w:val="00FF34F1"/>
    <w:rsid w:val="00FF3643"/>
    <w:rsid w:val="00FF38E3"/>
    <w:rsid w:val="00FF40B0"/>
    <w:rsid w:val="00FF41B0"/>
    <w:rsid w:val="00FF4EFC"/>
    <w:rsid w:val="00FF56CA"/>
    <w:rsid w:val="00FF6119"/>
    <w:rsid w:val="00FF633C"/>
    <w:rsid w:val="00FF71D6"/>
    <w:rsid w:val="00FF76A8"/>
    <w:rsid w:val="011F431D"/>
    <w:rsid w:val="1B19E1DD"/>
    <w:rsid w:val="2C60ECC0"/>
    <w:rsid w:val="2D5F23A4"/>
    <w:rsid w:val="333A8BF0"/>
    <w:rsid w:val="4056DA38"/>
    <w:rsid w:val="40DA6054"/>
    <w:rsid w:val="4BF2E195"/>
    <w:rsid w:val="4F26C063"/>
    <w:rsid w:val="5DFAA540"/>
    <w:rsid w:val="5FFA4EDB"/>
    <w:rsid w:val="6E13D60E"/>
    <w:rsid w:val="7E321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48D02C"/>
  <w15:docId w15:val="{D9CA261C-F0B8-4236-B658-7E7A8AB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852BB"/>
    <w:pPr>
      <w:numPr>
        <w:numId w:val="1"/>
      </w:numPr>
      <w:contextualSpacing/>
    </w:pPr>
  </w:style>
  <w:style w:type="paragraph" w:styleId="ListBullet2">
    <w:name w:val="List Bullet 2"/>
    <w:basedOn w:val="Normal"/>
    <w:uiPriority w:val="99"/>
    <w:semiHidden/>
    <w:unhideWhenUsed/>
    <w:rsid w:val="007852BB"/>
    <w:pPr>
      <w:numPr>
        <w:numId w:val="2"/>
      </w:numPr>
      <w:contextualSpacing/>
    </w:pPr>
  </w:style>
  <w:style w:type="paragraph" w:styleId="ListBullet3">
    <w:name w:val="List Bullet 3"/>
    <w:basedOn w:val="Normal"/>
    <w:uiPriority w:val="99"/>
    <w:semiHidden/>
    <w:unhideWhenUsed/>
    <w:rsid w:val="007852BB"/>
    <w:pPr>
      <w:numPr>
        <w:numId w:val="3"/>
      </w:numPr>
      <w:contextualSpacing/>
    </w:pPr>
  </w:style>
  <w:style w:type="paragraph" w:styleId="ListBullet4">
    <w:name w:val="List Bullet 4"/>
    <w:basedOn w:val="Normal"/>
    <w:uiPriority w:val="99"/>
    <w:semiHidden/>
    <w:unhideWhenUsed/>
    <w:rsid w:val="007852BB"/>
    <w:pPr>
      <w:numPr>
        <w:numId w:val="4"/>
      </w:numPr>
      <w:contextualSpacing/>
    </w:pPr>
  </w:style>
  <w:style w:type="character" w:styleId="Emphasis">
    <w:name w:val="Emphasis"/>
    <w:basedOn w:val="DefaultParagraphFont"/>
    <w:uiPriority w:val="20"/>
    <w:qFormat/>
    <w:rsid w:val="00536944"/>
    <w:rPr>
      <w:i/>
      <w:iCs/>
    </w:rPr>
  </w:style>
  <w:style w:type="character" w:styleId="Hyperlink">
    <w:name w:val="Hyperlink"/>
    <w:basedOn w:val="DefaultParagraphFont"/>
    <w:uiPriority w:val="99"/>
    <w:unhideWhenUsed/>
    <w:rsid w:val="00536944"/>
    <w:rPr>
      <w:color w:val="0000FF" w:themeColor="hyperlink"/>
      <w:u w:val="single"/>
    </w:rPr>
  </w:style>
  <w:style w:type="character" w:styleId="UnresolvedMention">
    <w:name w:val="Unresolved Mention"/>
    <w:basedOn w:val="DefaultParagraphFont"/>
    <w:uiPriority w:val="99"/>
    <w:semiHidden/>
    <w:unhideWhenUsed/>
    <w:rsid w:val="00536944"/>
    <w:rPr>
      <w:color w:val="605E5C"/>
      <w:shd w:val="clear" w:color="auto" w:fill="E1DFDD"/>
    </w:rPr>
  </w:style>
  <w:style w:type="paragraph" w:styleId="Revision">
    <w:name w:val="Revision"/>
    <w:hidden/>
    <w:uiPriority w:val="99"/>
    <w:semiHidden/>
    <w:rsid w:val="001837E9"/>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434A6E"/>
    <w:rPr>
      <w:sz w:val="16"/>
      <w:szCs w:val="16"/>
    </w:rPr>
  </w:style>
  <w:style w:type="paragraph" w:styleId="CommentText">
    <w:name w:val="annotation text"/>
    <w:basedOn w:val="Normal"/>
    <w:link w:val="CommentTextChar"/>
    <w:uiPriority w:val="99"/>
    <w:unhideWhenUsed/>
    <w:rsid w:val="00434A6E"/>
    <w:rPr>
      <w:sz w:val="20"/>
      <w:szCs w:val="20"/>
    </w:rPr>
  </w:style>
  <w:style w:type="character" w:customStyle="1" w:styleId="CommentTextChar">
    <w:name w:val="Comment Text Char"/>
    <w:basedOn w:val="DefaultParagraphFont"/>
    <w:link w:val="CommentText"/>
    <w:uiPriority w:val="99"/>
    <w:rsid w:val="00434A6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4A6E"/>
    <w:rPr>
      <w:b/>
      <w:bCs/>
    </w:rPr>
  </w:style>
  <w:style w:type="character" w:customStyle="1" w:styleId="CommentSubjectChar">
    <w:name w:val="Comment Subject Char"/>
    <w:basedOn w:val="CommentTextChar"/>
    <w:link w:val="CommentSubject"/>
    <w:uiPriority w:val="99"/>
    <w:semiHidden/>
    <w:rsid w:val="00434A6E"/>
    <w:rPr>
      <w:rFonts w:ascii="Times New Roman" w:hAnsi="Times New Roman" w:cs="Times New Roman"/>
      <w:b/>
      <w:bCs/>
      <w:sz w:val="20"/>
      <w:szCs w:val="20"/>
      <w:lang w:val="en-GB"/>
    </w:rPr>
  </w:style>
  <w:style w:type="paragraph" w:customStyle="1" w:styleId="Default">
    <w:name w:val="Default"/>
    <w:rsid w:val="000E73BF"/>
    <w:pPr>
      <w:autoSpaceDE w:val="0"/>
      <w:autoSpaceDN w:val="0"/>
      <w:adjustRightInd w:val="0"/>
      <w:spacing w:after="0" w:line="240" w:lineRule="auto"/>
    </w:pPr>
    <w:rPr>
      <w:rFonts w:ascii="Verdana" w:hAnsi="Verdana" w:cs="Verdana"/>
      <w:color w:val="000000"/>
      <w:sz w:val="24"/>
      <w:szCs w:val="24"/>
      <w:lang w:val="en-IE"/>
    </w:rPr>
  </w:style>
  <w:style w:type="character" w:styleId="FollowedHyperlink">
    <w:name w:val="FollowedHyperlink"/>
    <w:basedOn w:val="DefaultParagraphFont"/>
    <w:uiPriority w:val="99"/>
    <w:semiHidden/>
    <w:unhideWhenUsed/>
    <w:rsid w:val="002807DF"/>
    <w:rPr>
      <w:color w:val="800080" w:themeColor="followedHyperlink"/>
      <w:u w:val="single"/>
    </w:rPr>
  </w:style>
  <w:style w:type="paragraph" w:styleId="NormalWeb">
    <w:name w:val="Normal (Web)"/>
    <w:basedOn w:val="Normal"/>
    <w:uiPriority w:val="99"/>
    <w:semiHidden/>
    <w:unhideWhenUsed/>
    <w:rsid w:val="00F16194"/>
    <w:rPr>
      <w:szCs w:val="24"/>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702">
      <w:bodyDiv w:val="1"/>
      <w:marLeft w:val="0"/>
      <w:marRight w:val="0"/>
      <w:marTop w:val="0"/>
      <w:marBottom w:val="0"/>
      <w:divBdr>
        <w:top w:val="none" w:sz="0" w:space="0" w:color="auto"/>
        <w:left w:val="none" w:sz="0" w:space="0" w:color="auto"/>
        <w:bottom w:val="none" w:sz="0" w:space="0" w:color="auto"/>
        <w:right w:val="none" w:sz="0" w:space="0" w:color="auto"/>
      </w:divBdr>
      <w:divsChild>
        <w:div w:id="839469744">
          <w:marLeft w:val="0"/>
          <w:marRight w:val="0"/>
          <w:marTop w:val="0"/>
          <w:marBottom w:val="0"/>
          <w:divBdr>
            <w:top w:val="none" w:sz="0" w:space="0" w:color="auto"/>
            <w:left w:val="none" w:sz="0" w:space="0" w:color="auto"/>
            <w:bottom w:val="none" w:sz="0" w:space="0" w:color="auto"/>
            <w:right w:val="none" w:sz="0" w:space="0" w:color="auto"/>
          </w:divBdr>
          <w:divsChild>
            <w:div w:id="668295563">
              <w:marLeft w:val="0"/>
              <w:marRight w:val="0"/>
              <w:marTop w:val="0"/>
              <w:marBottom w:val="0"/>
              <w:divBdr>
                <w:top w:val="none" w:sz="0" w:space="0" w:color="auto"/>
                <w:left w:val="none" w:sz="0" w:space="0" w:color="auto"/>
                <w:bottom w:val="none" w:sz="0" w:space="0" w:color="auto"/>
                <w:right w:val="none" w:sz="0" w:space="0" w:color="auto"/>
              </w:divBdr>
              <w:divsChild>
                <w:div w:id="1137068098">
                  <w:marLeft w:val="0"/>
                  <w:marRight w:val="0"/>
                  <w:marTop w:val="0"/>
                  <w:marBottom w:val="0"/>
                  <w:divBdr>
                    <w:top w:val="none" w:sz="0" w:space="0" w:color="auto"/>
                    <w:left w:val="none" w:sz="0" w:space="0" w:color="auto"/>
                    <w:bottom w:val="none" w:sz="0" w:space="0" w:color="auto"/>
                    <w:right w:val="none" w:sz="0" w:space="0" w:color="auto"/>
                  </w:divBdr>
                  <w:divsChild>
                    <w:div w:id="20285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25794">
      <w:bodyDiv w:val="1"/>
      <w:marLeft w:val="0"/>
      <w:marRight w:val="0"/>
      <w:marTop w:val="0"/>
      <w:marBottom w:val="0"/>
      <w:divBdr>
        <w:top w:val="none" w:sz="0" w:space="0" w:color="auto"/>
        <w:left w:val="none" w:sz="0" w:space="0" w:color="auto"/>
        <w:bottom w:val="none" w:sz="0" w:space="0" w:color="auto"/>
        <w:right w:val="none" w:sz="0" w:space="0" w:color="auto"/>
      </w:divBdr>
    </w:div>
    <w:div w:id="1085953567">
      <w:bodyDiv w:val="1"/>
      <w:marLeft w:val="0"/>
      <w:marRight w:val="0"/>
      <w:marTop w:val="0"/>
      <w:marBottom w:val="0"/>
      <w:divBdr>
        <w:top w:val="none" w:sz="0" w:space="0" w:color="auto"/>
        <w:left w:val="none" w:sz="0" w:space="0" w:color="auto"/>
        <w:bottom w:val="none" w:sz="0" w:space="0" w:color="auto"/>
        <w:right w:val="none" w:sz="0" w:space="0" w:color="auto"/>
      </w:divBdr>
    </w:div>
    <w:div w:id="1490635879">
      <w:bodyDiv w:val="1"/>
      <w:marLeft w:val="0"/>
      <w:marRight w:val="0"/>
      <w:marTop w:val="0"/>
      <w:marBottom w:val="0"/>
      <w:divBdr>
        <w:top w:val="none" w:sz="0" w:space="0" w:color="auto"/>
        <w:left w:val="none" w:sz="0" w:space="0" w:color="auto"/>
        <w:bottom w:val="none" w:sz="0" w:space="0" w:color="auto"/>
        <w:right w:val="none" w:sz="0" w:space="0" w:color="auto"/>
      </w:divBdr>
      <w:divsChild>
        <w:div w:id="2116904908">
          <w:marLeft w:val="0"/>
          <w:marRight w:val="0"/>
          <w:marTop w:val="0"/>
          <w:marBottom w:val="0"/>
          <w:divBdr>
            <w:top w:val="none" w:sz="0" w:space="0" w:color="auto"/>
            <w:left w:val="none" w:sz="0" w:space="0" w:color="auto"/>
            <w:bottom w:val="none" w:sz="0" w:space="0" w:color="auto"/>
            <w:right w:val="none" w:sz="0" w:space="0" w:color="auto"/>
          </w:divBdr>
          <w:divsChild>
            <w:div w:id="1539270493">
              <w:marLeft w:val="0"/>
              <w:marRight w:val="0"/>
              <w:marTop w:val="0"/>
              <w:marBottom w:val="0"/>
              <w:divBdr>
                <w:top w:val="none" w:sz="0" w:space="0" w:color="auto"/>
                <w:left w:val="none" w:sz="0" w:space="0" w:color="auto"/>
                <w:bottom w:val="none" w:sz="0" w:space="0" w:color="auto"/>
                <w:right w:val="none" w:sz="0" w:space="0" w:color="auto"/>
              </w:divBdr>
              <w:divsChild>
                <w:div w:id="342902114">
                  <w:marLeft w:val="0"/>
                  <w:marRight w:val="0"/>
                  <w:marTop w:val="0"/>
                  <w:marBottom w:val="0"/>
                  <w:divBdr>
                    <w:top w:val="none" w:sz="0" w:space="0" w:color="auto"/>
                    <w:left w:val="none" w:sz="0" w:space="0" w:color="auto"/>
                    <w:bottom w:val="none" w:sz="0" w:space="0" w:color="auto"/>
                    <w:right w:val="none" w:sz="0" w:space="0" w:color="auto"/>
                  </w:divBdr>
                  <w:divsChild>
                    <w:div w:id="13489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2c82ef18-ce5d-4b4f-8ff0-002932154acc" TargetMode="External"/><Relationship Id="rId3" Type="http://schemas.openxmlformats.org/officeDocument/2006/relationships/hyperlink" Target="https://echa.europa.eu/documents/10162/28acf817-61a6-3ca6-4e85-a71ef0e07740" TargetMode="External"/><Relationship Id="rId7" Type="http://schemas.openxmlformats.org/officeDocument/2006/relationships/hyperlink" Target="https://echa.europa.eu/documents/10162/e0a5c108-a7ed-dbd3-67ce-d00a6470d8ce" TargetMode="External"/><Relationship Id="rId2" Type="http://schemas.openxmlformats.org/officeDocument/2006/relationships/hyperlink" Target="http://data.europa.eu/eli/reg/2008/1272/oj" TargetMode="External"/><Relationship Id="rId1" Type="http://schemas.openxmlformats.org/officeDocument/2006/relationships/hyperlink" Target="http://data.europa.eu/eli/reg/2021/57/oj" TargetMode="External"/><Relationship Id="rId6" Type="http://schemas.openxmlformats.org/officeDocument/2006/relationships/hyperlink" Target="https://echa.europa.eu/documents/10162/14c4fceb-31b4-aea2-a9b5-75cdccf8013f" TargetMode="External"/><Relationship Id="rId5" Type="http://schemas.openxmlformats.org/officeDocument/2006/relationships/hyperlink" Target="https://echa.europa.eu/documents/10162/da9bf395-e6c3-b48e-396f-afc8dcef0b21" TargetMode="External"/><Relationship Id="rId4" Type="http://schemas.openxmlformats.org/officeDocument/2006/relationships/hyperlink" Target="https://www.cms.int/en/convention-t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9726-9B2F-4509-832E-B8F593B21CFA}">
  <ds:schemaRefs>
    <ds:schemaRef ds:uri="http://purl.org/dc/elements/1.1/"/>
    <ds:schemaRef ds:uri="http://purl.org/dc/dcmitype/"/>
    <ds:schemaRef ds:uri="122f29e7-6632-4cfe-826d-d0aa7d34b0a3"/>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0963436b-35f1-4197-85e1-d8d1686f5aa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259044-3E94-4FE4-841E-728369A90F67}">
  <ds:schemaRefs>
    <ds:schemaRef ds:uri="http://schemas.microsoft.com/sharepoint/v3/contenttype/forms"/>
  </ds:schemaRefs>
</ds:datastoreItem>
</file>

<file path=customXml/itemProps3.xml><?xml version="1.0" encoding="utf-8"?>
<ds:datastoreItem xmlns:ds="http://schemas.openxmlformats.org/officeDocument/2006/customXml" ds:itemID="{0ADDE061-F1BE-455F-BCFB-9DD3C4CD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32C78-471D-423C-B82E-C8C6B1325E9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COM.dotm</ap:Template>
  <ap:TotalTime>24</ap:TotalTime>
  <ap:Pages>2</ap:Pages>
  <ap:Words>5478</ap:Words>
  <ap:Characters>28775</ap:Characters>
  <ap:Application>Microsoft Office Word</ap:Application>
  <ap:DocSecurity>0</ap:DocSecurity>
  <ap:Lines>441</ap:Lines>
  <ap:Paragraphs>65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34202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HENDRIX Katleen (GROW)</dc:creator>
  <keywords>, docId:2E0E9688035A19F9B236BDDEA3F2C6B0</keywords>
  <dc:description/>
  <lastModifiedBy>TOSETTI Patrizia (GROW)</lastModifiedBy>
  <revision>18</revision>
  <dcterms:created xsi:type="dcterms:W3CDTF">2025-02-20T15:03:00.0000000Z</dcterms:created>
  <dcterms:modified xsi:type="dcterms:W3CDTF">2025-02-20T15:46:00.0000000Z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2023-10-19T15:45:06Z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6cd60327-2a7f-4fe8-bca4-e150006e6d24</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SJ-001</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